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Cs/>
          <w:szCs w:val="21"/>
        </w:rPr>
      </w:pPr>
      <w:bookmarkStart w:id="0" w:name="_Toc216688156"/>
      <w:bookmarkStart w:id="1" w:name="_Toc216688037"/>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jc w:val="left"/>
        <w:rPr>
          <w:rFonts w:ascii="宋体" w:hAnsi="宋体"/>
          <w:bCs/>
          <w:szCs w:val="21"/>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ind w:firstLine="262" w:firstLineChars="64"/>
        <w:jc w:val="center"/>
        <w:rPr>
          <w:rFonts w:hint="eastAsia" w:ascii="楷体" w:hAnsi="楷体" w:eastAsia="楷体" w:cs="楷体"/>
          <w:b/>
          <w:bCs/>
          <w:spacing w:val="24"/>
          <w:sz w:val="36"/>
          <w:szCs w:val="36"/>
        </w:rPr>
      </w:pPr>
      <w:r>
        <w:rPr>
          <w:rFonts w:hint="eastAsia" w:ascii="楷体" w:hAnsi="楷体" w:eastAsia="楷体" w:cs="楷体"/>
          <w:b/>
          <w:bCs/>
          <w:spacing w:val="24"/>
          <w:sz w:val="36"/>
          <w:szCs w:val="36"/>
        </w:rPr>
        <w:t>混凝土碳化试验箱</w:t>
      </w:r>
    </w:p>
    <w:p>
      <w:pPr>
        <w:widowControl/>
        <w:ind w:firstLine="283" w:firstLineChars="64"/>
        <w:jc w:val="center"/>
        <w:rPr>
          <w:rFonts w:hint="eastAsia" w:ascii="楷体" w:hAnsi="楷体" w:eastAsia="楷体" w:cs="楷体"/>
          <w:b/>
          <w:bCs/>
          <w:sz w:val="44"/>
          <w:szCs w:val="44"/>
        </w:rPr>
      </w:pPr>
      <w:r>
        <w:rPr>
          <w:rFonts w:hint="eastAsia" w:ascii="楷体" w:hAnsi="楷体" w:eastAsia="楷体" w:cs="楷体"/>
          <w:b/>
          <w:bCs/>
          <w:sz w:val="44"/>
          <w:szCs w:val="44"/>
        </w:rPr>
        <w:t>使 用 说 明 书</w:t>
      </w:r>
    </w:p>
    <w:p>
      <w:pPr>
        <w:widowControl/>
        <w:ind w:firstLine="281" w:firstLineChars="64"/>
        <w:jc w:val="center"/>
        <w:rPr>
          <w:rFonts w:ascii="宋体" w:hAnsi="宋体"/>
          <w:sz w:val="44"/>
          <w:szCs w:val="44"/>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ind w:firstLine="281" w:firstLineChars="64"/>
        <w:jc w:val="left"/>
        <w:rPr>
          <w:rFonts w:ascii="宋体" w:hAnsi="宋体"/>
          <w:sz w:val="44"/>
          <w:szCs w:val="44"/>
        </w:rPr>
      </w:pPr>
    </w:p>
    <w:p>
      <w:pPr>
        <w:widowControl/>
        <w:jc w:val="center"/>
        <w:rPr>
          <w:rFonts w:ascii="宋体" w:hAnsi="宋体"/>
          <w:bCs/>
          <w:szCs w:val="21"/>
        </w:rPr>
      </w:pPr>
    </w:p>
    <w:p>
      <w:pPr>
        <w:widowControl/>
        <w:jc w:val="center"/>
        <w:rPr>
          <w:rFonts w:ascii="宋体" w:hAnsi="宋体"/>
          <w:bCs/>
          <w:szCs w:val="21"/>
        </w:rPr>
      </w:pPr>
    </w:p>
    <w:p>
      <w:pPr>
        <w:widowControl/>
        <w:jc w:val="center"/>
        <w:rPr>
          <w:rFonts w:ascii="宋体" w:hAnsi="宋体"/>
          <w:bCs/>
          <w:szCs w:val="21"/>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hint="eastAsia"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szCs w:val="21"/>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snapToGrid w:val="0"/>
        <w:spacing w:line="360" w:lineRule="atLeast"/>
        <w:jc w:val="center"/>
        <w:rPr>
          <w:rFonts w:hint="eastAsia" w:ascii="楷体" w:hAnsi="楷体" w:eastAsia="楷体" w:cs="楷体"/>
          <w:b/>
          <w:bCs w:val="0"/>
          <w:kern w:val="0"/>
          <w:sz w:val="36"/>
          <w:szCs w:val="36"/>
        </w:rPr>
      </w:pPr>
      <w:r>
        <w:rPr>
          <w:rFonts w:hint="eastAsia" w:ascii="楷体" w:hAnsi="楷体" w:eastAsia="楷体" w:cs="楷体"/>
          <w:b/>
          <w:bCs w:val="0"/>
          <w:kern w:val="0"/>
          <w:sz w:val="36"/>
          <w:szCs w:val="36"/>
        </w:rPr>
        <w:t>目  录</w:t>
      </w:r>
    </w:p>
    <w:p>
      <w:pPr>
        <w:snapToGrid w:val="0"/>
        <w:spacing w:line="360" w:lineRule="atLeast"/>
        <w:rPr>
          <w:rFonts w:hint="eastAsia" w:ascii="楷体" w:hAnsi="楷体" w:eastAsia="楷体" w:cs="楷体"/>
          <w:b/>
          <w:bCs w:val="0"/>
          <w:kern w:val="0"/>
          <w:sz w:val="24"/>
        </w:rPr>
      </w:pPr>
    </w:p>
    <w:p>
      <w:pPr>
        <w:snapToGrid w:val="0"/>
        <w:spacing w:line="360" w:lineRule="atLeast"/>
        <w:rPr>
          <w:rFonts w:hint="eastAsia" w:ascii="楷体" w:hAnsi="楷体" w:eastAsia="楷体" w:cs="楷体"/>
          <w:b/>
          <w:bCs w:val="0"/>
          <w:kern w:val="0"/>
          <w:sz w:val="24"/>
        </w:rPr>
      </w:pP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碳化箱参考图片………………………………………………1</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一、概述………………………………………………………1</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二、主要技术参数……………………………………………1</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三、主要结构及工作原理……………………………………2</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四、安装………………………………………………………3</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五、实验操作…………………………………………………3</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六、附件………………………………………………………5</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七、关于数智意隆……………………………………………5</w:t>
      </w:r>
    </w:p>
    <w:p>
      <w:pPr>
        <w:snapToGrid w:val="0"/>
        <w:spacing w:line="540" w:lineRule="exact"/>
        <w:jc w:val="distribute"/>
        <w:rPr>
          <w:rFonts w:hint="eastAsia" w:ascii="楷体" w:hAnsi="楷体" w:eastAsia="楷体" w:cs="楷体"/>
          <w:b/>
          <w:bCs w:val="0"/>
          <w:kern w:val="0"/>
          <w:sz w:val="24"/>
        </w:rPr>
      </w:pPr>
      <w:r>
        <w:rPr>
          <w:rFonts w:hint="eastAsia" w:ascii="楷体" w:hAnsi="楷体" w:eastAsia="楷体" w:cs="楷体"/>
          <w:b/>
          <w:bCs w:val="0"/>
          <w:kern w:val="0"/>
          <w:sz w:val="24"/>
        </w:rPr>
        <w:t>八、技术支持及联系方式……………………………………6</w:t>
      </w:r>
    </w:p>
    <w:p>
      <w:pPr>
        <w:snapToGrid w:val="0"/>
        <w:spacing w:line="540" w:lineRule="exact"/>
        <w:rPr>
          <w:rFonts w:ascii="宋体" w:hAnsi="宋体" w:cs="宋体,Bold"/>
          <w:kern w:val="0"/>
          <w:sz w:val="24"/>
        </w:rPr>
      </w:pPr>
    </w:p>
    <w:p>
      <w:pP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p>
    <w:p>
      <w:pPr>
        <w:pBdr>
          <w:bottom w:val="none" w:color="auto" w:sz="0" w:space="0"/>
        </w:pBdr>
        <w:snapToGrid w:val="0"/>
        <w:spacing w:line="360" w:lineRule="atLeast"/>
        <w:rPr>
          <w:rFonts w:ascii="宋体" w:hAnsi="宋体" w:cs="宋体,Bold"/>
          <w:b/>
          <w:kern w:val="0"/>
          <w:sz w:val="24"/>
        </w:rPr>
      </w:pPr>
    </w:p>
    <w:p>
      <w:pPr>
        <w:pBdr>
          <w:top w:val="none" w:color="auto" w:sz="0" w:space="0"/>
        </w:pBdr>
        <w:snapToGrid w:val="0"/>
        <w:spacing w:line="360" w:lineRule="atLeast"/>
        <w:rPr>
          <w:rFonts w:ascii="宋体" w:hAnsi="宋体" w:cs="宋体,Bold"/>
          <w:b/>
          <w:kern w:val="0"/>
          <w:sz w:val="24"/>
        </w:rPr>
      </w:pPr>
    </w:p>
    <w:p>
      <w:pPr>
        <w:snapToGrid w:val="0"/>
        <w:spacing w:line="360" w:lineRule="atLeast"/>
        <w:rPr>
          <w:rFonts w:ascii="宋体" w:hAnsi="宋体" w:cs="宋体,Bold"/>
          <w:b/>
          <w:kern w:val="0"/>
          <w:sz w:val="24"/>
        </w:rPr>
      </w:pPr>
      <w:r>
        <w:rPr>
          <w:rFonts w:ascii="宋体" w:hAnsi="宋体" w:cs="宋体"/>
          <w:b/>
          <w:szCs w:val="21"/>
        </w:rPr>
        <w:pict>
          <v:rect id="_x0000_s2051" o:spid="_x0000_s2051" o:spt="1" style="position:absolute;left:0pt;margin-left:-257.3pt;margin-top:20.2pt;height:21.75pt;width:49.5pt;z-index:-1024;mso-width-relative:page;mso-height-relative:page;" o:preferrelative="t" stroked="f" coordsize="21600,21600">
            <v:path/>
            <v:fill focussize="0,0"/>
            <v:stroke on="f"/>
            <v:imagedata o:title=""/>
            <o:lock v:ext="edit"/>
            <v:textbox>
              <w:txbxContent>
                <w:p>
                  <w:pPr>
                    <w:ind w:right="118" w:rightChars="56"/>
                    <w:rPr>
                      <w:sz w:val="18"/>
                      <w:szCs w:val="18"/>
                    </w:rPr>
                  </w:pPr>
                  <w:r>
                    <w:rPr>
                      <w:rFonts w:hint="eastAsia"/>
                      <w:sz w:val="18"/>
                      <w:szCs w:val="18"/>
                    </w:rPr>
                    <w:t>第六页</w:t>
                  </w:r>
                </w:p>
              </w:txbxContent>
            </v:textbox>
          </v:rect>
        </w:pict>
      </w:r>
    </w:p>
    <w:bookmarkEnd w:id="0"/>
    <w:bookmarkEnd w:id="1"/>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rPr>
          <w:rFonts w:ascii="宋体" w:hAnsi="宋体" w:cs="宋体"/>
          <w:b/>
          <w:szCs w:val="21"/>
        </w:rPr>
      </w:pPr>
    </w:p>
    <w:p>
      <w:pPr>
        <w:adjustRightInd w:val="0"/>
        <w:snapToGrid w:val="0"/>
        <w:spacing w:line="300" w:lineRule="atLeast"/>
        <w:rPr>
          <w:rFonts w:ascii="宋体" w:hAnsi="宋体" w:cs="宋体"/>
          <w:b/>
          <w:szCs w:val="21"/>
        </w:rPr>
      </w:pPr>
    </w:p>
    <w:p>
      <w:pPr>
        <w:adjustRightInd w:val="0"/>
        <w:snapToGrid w:val="0"/>
        <w:spacing w:line="300" w:lineRule="atLeast"/>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ind w:firstLine="413" w:firstLineChars="196"/>
        <w:rPr>
          <w:rFonts w:ascii="宋体" w:hAnsi="宋体" w:cs="宋体"/>
          <w:b/>
          <w:szCs w:val="21"/>
        </w:rPr>
      </w:pPr>
    </w:p>
    <w:p>
      <w:pPr>
        <w:adjustRightInd w:val="0"/>
        <w:snapToGrid w:val="0"/>
        <w:spacing w:line="300" w:lineRule="atLeast"/>
        <w:rPr>
          <w:rFonts w:ascii="宋体" w:hAnsi="宋体" w:cs="宋体"/>
          <w:szCs w:val="21"/>
        </w:rPr>
      </w:pP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b、输入设置：</w:t>
      </w:r>
      <w:r>
        <w:rPr>
          <w:rFonts w:hint="eastAsia" w:ascii="楷体" w:hAnsi="楷体" w:eastAsia="楷体" w:cs="楷体"/>
          <w:szCs w:val="21"/>
        </w:rPr>
        <w:t>此项包括对温度、湿度、二氧化碳的输入上/下限和显示上/下限进行设置,用户可根据自己需求进行设置,按Up/Down选择需要设置的选项，按Enter进入，进入之后按Left/Right进行选择，按Up/Down对数字进行调整。然后按Enter确认，Esc键不进行修改并返回上一级菜单。</w:t>
      </w:r>
      <w:r>
        <w:rPr>
          <w:rFonts w:hint="eastAsia" w:ascii="楷体" w:hAnsi="楷体" w:eastAsia="楷体" w:cs="楷体"/>
          <w:b/>
          <w:szCs w:val="21"/>
        </w:rPr>
        <w:t>(注上限值必须大于下限值)</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c、工厂设置：</w:t>
      </w:r>
      <w:r>
        <w:rPr>
          <w:rFonts w:hint="eastAsia" w:ascii="楷体" w:hAnsi="楷体" w:eastAsia="楷体" w:cs="楷体"/>
          <w:szCs w:val="21"/>
        </w:rPr>
        <w:t>恢复出厂时的默认设置。</w:t>
      </w:r>
    </w:p>
    <w:p>
      <w:pPr>
        <w:adjustRightInd w:val="0"/>
        <w:snapToGrid w:val="0"/>
        <w:spacing w:line="300" w:lineRule="atLeast"/>
        <w:ind w:firstLine="525" w:firstLineChars="250"/>
        <w:rPr>
          <w:rFonts w:hint="eastAsia" w:ascii="楷体" w:hAnsi="楷体" w:eastAsia="楷体" w:cs="楷体"/>
          <w:szCs w:val="21"/>
        </w:rPr>
      </w:pPr>
      <w:r>
        <w:rPr>
          <w:rFonts w:hint="eastAsia" w:ascii="楷体" w:hAnsi="楷体" w:eastAsia="楷体" w:cs="楷体"/>
          <w:szCs w:val="21"/>
        </w:rPr>
        <w:t>（注：Shift是对数字输入选择开关，Shift关只能输入1—4，Shift开可输入5—9）</w:t>
      </w:r>
    </w:p>
    <w:p>
      <w:pPr>
        <w:adjustRightInd w:val="0"/>
        <w:snapToGrid w:val="0"/>
        <w:spacing w:line="300" w:lineRule="atLeast"/>
        <w:rPr>
          <w:rFonts w:hint="eastAsia" w:ascii="楷体" w:hAnsi="楷体" w:eastAsia="楷体" w:cs="楷体"/>
          <w:b/>
          <w:szCs w:val="21"/>
        </w:rPr>
      </w:pPr>
      <w:r>
        <w:rPr>
          <w:rFonts w:hint="eastAsia" w:ascii="楷体" w:hAnsi="楷体" w:eastAsia="楷体" w:cs="楷体"/>
          <w:b/>
          <w:szCs w:val="21"/>
        </w:rPr>
        <w:t>注意：</w:t>
      </w: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1、</w:t>
      </w:r>
      <w:r>
        <w:rPr>
          <w:rFonts w:hint="eastAsia" w:ascii="楷体" w:hAnsi="楷体" w:eastAsia="楷体" w:cs="楷体"/>
          <w:szCs w:val="21"/>
        </w:rPr>
        <w:t>在打开CO2 气瓶阀时请关闭调压器阀门即调压器阀门应为拧松状态。</w:t>
      </w:r>
    </w:p>
    <w:p>
      <w:pPr>
        <w:adjustRightInd w:val="0"/>
        <w:snapToGrid w:val="0"/>
        <w:spacing w:line="300" w:lineRule="atLeast"/>
        <w:ind w:firstLine="413" w:firstLineChars="196"/>
        <w:rPr>
          <w:rFonts w:hint="eastAsia" w:ascii="楷体" w:hAnsi="楷体" w:eastAsia="楷体" w:cs="楷体"/>
          <w:szCs w:val="21"/>
        </w:rPr>
      </w:pPr>
      <w:r>
        <w:rPr>
          <w:rFonts w:hint="eastAsia" w:ascii="楷体" w:hAnsi="楷体" w:eastAsia="楷体" w:cs="楷体"/>
          <w:b/>
          <w:szCs w:val="21"/>
        </w:rPr>
        <w:t>2、</w:t>
      </w:r>
      <w:r>
        <w:rPr>
          <w:rFonts w:hint="eastAsia" w:ascii="楷体" w:hAnsi="楷体" w:eastAsia="楷体" w:cs="楷体"/>
          <w:szCs w:val="21"/>
        </w:rPr>
        <w:t>使用前必须详细阅读使用说明书，并按说明书要求步骤进行。</w:t>
      </w:r>
    </w:p>
    <w:p>
      <w:pPr>
        <w:adjustRightInd w:val="0"/>
        <w:snapToGrid w:val="0"/>
        <w:spacing w:line="300" w:lineRule="atLeast"/>
        <w:ind w:firstLine="413" w:firstLineChars="196"/>
        <w:rPr>
          <w:rFonts w:hint="eastAsia" w:ascii="楷体" w:hAnsi="楷体" w:eastAsia="楷体" w:cs="楷体"/>
          <w:szCs w:val="21"/>
        </w:rPr>
      </w:pPr>
      <w:r>
        <w:rPr>
          <w:rFonts w:hint="eastAsia" w:ascii="楷体" w:hAnsi="楷体" w:eastAsia="楷体" w:cs="楷体"/>
          <w:b/>
          <w:szCs w:val="21"/>
        </w:rPr>
        <w:t>3、</w:t>
      </w:r>
      <w:r>
        <w:rPr>
          <w:rFonts w:hint="eastAsia" w:ascii="楷体" w:hAnsi="楷体" w:eastAsia="楷体" w:cs="楷体"/>
          <w:szCs w:val="21"/>
        </w:rPr>
        <w:t>如室内长时间有人，请必需打开门窗保持通风状态。</w:t>
      </w:r>
    </w:p>
    <w:p>
      <w:pPr>
        <w:adjustRightInd w:val="0"/>
        <w:snapToGrid w:val="0"/>
        <w:spacing w:before="156" w:beforeLines="50" w:line="300" w:lineRule="atLeast"/>
        <w:rPr>
          <w:rFonts w:hint="eastAsia" w:ascii="楷体" w:hAnsi="楷体" w:eastAsia="楷体" w:cs="楷体"/>
          <w:b/>
          <w:szCs w:val="21"/>
        </w:rPr>
      </w:pPr>
      <w:r>
        <w:rPr>
          <w:rFonts w:hint="eastAsia" w:ascii="楷体" w:hAnsi="楷体" w:eastAsia="楷体" w:cs="楷体"/>
          <w:b/>
          <w:szCs w:val="21"/>
        </w:rPr>
        <w:t>六、附件:</w:t>
      </w: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设备清单:</w:t>
      </w:r>
    </w:p>
    <w:p>
      <w:pPr>
        <w:adjustRightInd w:val="0"/>
        <w:snapToGrid w:val="0"/>
        <w:spacing w:line="300" w:lineRule="atLeast"/>
        <w:ind w:firstLine="417" w:firstLineChars="199"/>
        <w:rPr>
          <w:rFonts w:hint="eastAsia" w:ascii="楷体" w:hAnsi="楷体" w:eastAsia="楷体" w:cs="楷体"/>
          <w:szCs w:val="21"/>
        </w:rPr>
      </w:pPr>
      <w:r>
        <w:rPr>
          <w:rFonts w:hint="eastAsia" w:ascii="楷体" w:hAnsi="楷体" w:eastAsia="楷体" w:cs="楷体"/>
          <w:szCs w:val="21"/>
        </w:rPr>
        <w:t>二氧化碳减压阀：1只</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气管：3米</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净水桶：1个</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挂壁式水桶座：1个</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说明书：1份</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保修卡及合格证：1份</w:t>
      </w: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常见故障及排除</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请浏览公司网站留言板，也可对本机的故障及系统设计缺陷提出您宝贵的意见。</w:t>
      </w:r>
    </w:p>
    <w:p>
      <w:pPr>
        <w:adjustRightInd w:val="0"/>
        <w:snapToGrid w:val="0"/>
        <w:spacing w:line="300" w:lineRule="atLeast"/>
        <w:ind w:firstLine="413" w:firstLineChars="196"/>
        <w:rPr>
          <w:rFonts w:hint="eastAsia" w:ascii="楷体" w:hAnsi="楷体" w:eastAsia="楷体" w:cs="楷体"/>
          <w:szCs w:val="21"/>
        </w:rPr>
      </w:pPr>
      <w:r>
        <w:rPr>
          <w:rFonts w:hint="eastAsia" w:ascii="楷体" w:hAnsi="楷体" w:eastAsia="楷体" w:cs="楷体"/>
          <w:b/>
          <w:szCs w:val="21"/>
        </w:rPr>
        <w:t>我们的主要产品：</w:t>
      </w:r>
      <w:r>
        <w:rPr>
          <w:rFonts w:hint="eastAsia" w:ascii="楷体" w:hAnsi="楷体" w:eastAsia="楷体" w:cs="楷体"/>
          <w:szCs w:val="21"/>
        </w:rPr>
        <w:t>混凝土碳化试验箱、混凝土快速冻融试验机、混凝土氯离子电通量测试仪、人工模拟环境试验室控制仪、大体积测温仪等等。</w:t>
      </w:r>
    </w:p>
    <w:p>
      <w:pPr>
        <w:adjustRightInd w:val="0"/>
        <w:snapToGrid w:val="0"/>
        <w:spacing w:line="300" w:lineRule="atLeast"/>
        <w:ind w:firstLine="413" w:firstLineChars="196"/>
        <w:rPr>
          <w:rFonts w:hint="eastAsia" w:ascii="楷体" w:hAnsi="楷体" w:eastAsia="楷体" w:cs="楷体"/>
          <w:szCs w:val="21"/>
        </w:rPr>
      </w:pPr>
      <w:r>
        <w:rPr>
          <w:rFonts w:hint="eastAsia" w:ascii="楷体" w:hAnsi="楷体" w:eastAsia="楷体" w:cs="楷体"/>
          <w:b/>
          <w:szCs w:val="21"/>
        </w:rPr>
        <w:t>其它服务项目：</w:t>
      </w:r>
      <w:r>
        <w:rPr>
          <w:rFonts w:hint="eastAsia" w:ascii="楷体" w:hAnsi="楷体" w:eastAsia="楷体" w:cs="楷体"/>
          <w:szCs w:val="21"/>
        </w:rPr>
        <w:t>代理和销售其它知名厂商的各类仪器仪表。试验室整体方案设计、试验室装修</w:t>
      </w:r>
    </w:p>
    <w:p>
      <w:pPr>
        <w:adjustRightInd w:val="0"/>
        <w:snapToGrid w:val="0"/>
        <w:spacing w:line="300" w:lineRule="atLeast"/>
        <w:rPr>
          <w:rFonts w:hint="eastAsia" w:ascii="楷体" w:hAnsi="楷体" w:eastAsia="楷体" w:cs="楷体"/>
          <w:b/>
          <w:szCs w:val="21"/>
        </w:rPr>
      </w:pPr>
      <w:r>
        <w:rPr>
          <w:rFonts w:hint="eastAsia" w:ascii="楷体" w:hAnsi="楷体" w:eastAsia="楷体" w:cs="楷体"/>
          <w:b/>
          <w:szCs w:val="21"/>
        </w:rPr>
        <w:t>八、技术支持及联系方式</w:t>
      </w:r>
    </w:p>
    <w:p>
      <w:pPr>
        <w:adjustRightInd w:val="0"/>
        <w:snapToGrid w:val="0"/>
        <w:spacing w:line="300" w:lineRule="atLeast"/>
        <w:ind w:firstLine="426" w:firstLineChars="202"/>
        <w:jc w:val="left"/>
        <w:rPr>
          <w:rFonts w:hint="eastAsia" w:ascii="楷体" w:hAnsi="楷体" w:eastAsia="楷体" w:cs="楷体"/>
          <w:szCs w:val="21"/>
        </w:rPr>
      </w:pPr>
      <w:r>
        <w:rPr>
          <w:rFonts w:hint="eastAsia" w:ascii="楷体" w:hAnsi="楷体" w:eastAsia="楷体" w:cs="楷体"/>
          <w:b/>
          <w:color w:val="000000"/>
          <w:szCs w:val="21"/>
        </w:rPr>
        <w:pict>
          <v:rect id="_x0000_s2052" o:spid="_x0000_s2052" o:spt="1" style="position:absolute;left:0pt;margin-left:128.4pt;margin-top:43.25pt;height:21.75pt;width:49.35pt;z-index:-1024;mso-width-relative:page;mso-height-relative:page;" o:preferrelative="t" stroked="f" coordsize="21600,21600">
            <v:path/>
            <v:fill focussize="0,0"/>
            <v:stroke on="f"/>
            <v:imagedata o:title=""/>
            <o:lock v:ext="edit"/>
            <v:textbox>
              <w:txbxContent>
                <w:p>
                  <w:pPr>
                    <w:ind w:right="118" w:rightChars="56"/>
                    <w:rPr>
                      <w:b/>
                      <w:bCs/>
                      <w:sz w:val="21"/>
                      <w:szCs w:val="21"/>
                    </w:rPr>
                  </w:pPr>
                  <w:r>
                    <w:rPr>
                      <w:rFonts w:hint="eastAsia" w:ascii="仿宋" w:hAnsi="仿宋" w:eastAsia="仿宋" w:cs="仿宋"/>
                      <w:b/>
                      <w:bCs/>
                      <w:sz w:val="21"/>
                      <w:szCs w:val="21"/>
                    </w:rPr>
                    <w:t>～</w:t>
                  </w:r>
                  <w:r>
                    <w:rPr>
                      <w:b/>
                      <w:bCs/>
                      <w:sz w:val="21"/>
                      <w:szCs w:val="21"/>
                    </w:rPr>
                    <w:t>5</w:t>
                  </w:r>
                  <w:r>
                    <w:rPr>
                      <w:rFonts w:hint="eastAsia" w:ascii="仿宋" w:hAnsi="仿宋" w:eastAsia="仿宋" w:cs="仿宋"/>
                      <w:b/>
                      <w:bCs/>
                      <w:sz w:val="21"/>
                      <w:szCs w:val="21"/>
                    </w:rPr>
                    <w:t>～</w:t>
                  </w:r>
                </w:p>
              </w:txbxContent>
            </v:textbox>
          </v:rect>
        </w:pict>
      </w:r>
      <w:r>
        <w:rPr>
          <w:rFonts w:hint="eastAsia" w:ascii="楷体" w:hAnsi="楷体" w:eastAsia="楷体" w:cs="楷体"/>
          <w:szCs w:val="21"/>
        </w:rPr>
        <w:t>如您对我公司产品存在技术方面的问题，请您直接与我公司技术服务部联系。</w:t>
      </w:r>
      <w:bookmarkStart w:id="8" w:name="_GoBack"/>
      <w:bookmarkEnd w:id="8"/>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宋体" w:hAnsi="宋体"/>
          <w:b/>
          <w:szCs w:val="21"/>
        </w:rPr>
      </w:pP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特别注意：出厂时已全部按照碳化试验的要求设置好，请用户不要轻易设置</w:t>
      </w: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I．按键说明</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设定键—Enter</w:t>
      </w:r>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 xml:space="preserve">    取消键—Esc</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上调键—Up</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下调键—Down</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功能选择键—Left（左）/Right（右）</w:t>
      </w: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II．参数设定如下:</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（1）开机窗口显示LOG界面，按任意键进入界面显示，然后按ESC进入操作界面。密码：（111111）</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（2）操作界面显示：</w:t>
      </w:r>
      <w:r>
        <w:rPr>
          <w:rFonts w:hint="eastAsia" w:ascii="楷体" w:hAnsi="楷体" w:eastAsia="楷体" w:cs="楷体"/>
          <w:szCs w:val="21"/>
        </w:rPr>
        <w:t>1.显示数据、2.用户设置、3.系统设置，可按Up/Down键进行选择，然后按Enter进入。</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（3）显示数据：</w:t>
      </w:r>
      <w:r>
        <w:rPr>
          <w:rFonts w:hint="eastAsia" w:ascii="楷体" w:hAnsi="楷体" w:eastAsia="楷体" w:cs="楷体"/>
          <w:szCs w:val="21"/>
        </w:rPr>
        <w:t>显示工作状态的温度和湿度(用户对此项不可以设置)。按Enter进入显示状态观察工作环境的温度和湿度，按Esc键退出。</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（4）用户设置：</w:t>
      </w:r>
      <w:r>
        <w:rPr>
          <w:rFonts w:hint="eastAsia" w:ascii="楷体" w:hAnsi="楷体" w:eastAsia="楷体" w:cs="楷体"/>
          <w:szCs w:val="21"/>
        </w:rPr>
        <w:t>此项可根据用户的需要进行设置，按Left/Right可进行各项选择，按Up/Down可调整数字（Up调大、Down调小）。然后按Enter键确认，ESC键退出不对设置做调整。</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（5）系统设置：</w:t>
      </w:r>
      <w:r>
        <w:rPr>
          <w:rFonts w:hint="eastAsia" w:ascii="楷体" w:hAnsi="楷体" w:eastAsia="楷体" w:cs="楷体"/>
          <w:szCs w:val="21"/>
        </w:rPr>
        <w:t>输入密码后按Enter键可对系统进行设置，此项包括时间设置、输入设置以及回复出厂设置。按Up/Down键选择，按Enter进入，Esc键取消。</w:t>
      </w:r>
    </w:p>
    <w:p>
      <w:pPr>
        <w:snapToGrid w:val="0"/>
        <w:spacing w:line="360" w:lineRule="atLeast"/>
        <w:ind w:firstLine="422" w:firstLineChars="200"/>
        <w:rPr>
          <w:rFonts w:hint="eastAsia" w:ascii="楷体" w:hAnsi="楷体" w:eastAsia="楷体" w:cs="楷体"/>
          <w:szCs w:val="21"/>
        </w:rPr>
      </w:pPr>
      <w:r>
        <w:rPr>
          <w:rFonts w:hint="eastAsia" w:ascii="楷体" w:hAnsi="楷体" w:eastAsia="楷体" w:cs="楷体"/>
          <w:b/>
          <w:szCs w:val="21"/>
        </w:rPr>
        <w:t>a、时间设置：</w:t>
      </w:r>
      <w:r>
        <w:rPr>
          <w:rFonts w:hint="eastAsia" w:ascii="楷体" w:hAnsi="楷体" w:eastAsia="楷体" w:cs="楷体"/>
          <w:szCs w:val="21"/>
        </w:rPr>
        <w:t>可对时间进行更改，按Left/Right进行选择，按Up/Down对数字进行调整。设置完成按Enter确认，按Esc退出，不</w:t>
      </w:r>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进行时间的更改。</w:t>
      </w:r>
    </w:p>
    <w:p>
      <w:pPr>
        <w:snapToGrid w:val="0"/>
        <w:spacing w:line="360" w:lineRule="atLeast"/>
        <w:ind w:firstLine="420" w:firstLineChars="200"/>
        <w:rPr>
          <w:rFonts w:hint="eastAsia"/>
        </w:rPr>
      </w:pPr>
    </w:p>
    <w:p>
      <w:pPr>
        <w:snapToGrid w:val="0"/>
        <w:spacing w:line="360" w:lineRule="atLeast"/>
        <w:ind w:firstLine="420" w:firstLineChars="200"/>
        <w:rPr>
          <w:rFonts w:hint="eastAsia"/>
        </w:rPr>
      </w:pPr>
    </w:p>
    <w:p>
      <w:pPr>
        <w:snapToGrid w:val="0"/>
        <w:spacing w:line="360" w:lineRule="atLeast"/>
        <w:ind w:firstLine="420" w:firstLineChars="200"/>
        <w:rPr>
          <w:rFonts w:hint="eastAsia"/>
        </w:rPr>
      </w:pPr>
    </w:p>
    <w:p>
      <w:pPr>
        <w:snapToGrid w:val="0"/>
        <w:spacing w:line="360" w:lineRule="atLeast"/>
        <w:rPr>
          <w:rFonts w:hint="eastAsia"/>
        </w:rPr>
      </w:pPr>
      <w:r>
        <w:rPr>
          <w:rFonts w:ascii="宋体" w:hAnsi="宋体"/>
          <w:bCs/>
          <w:szCs w:val="21"/>
        </w:rPr>
        <w:pict>
          <v:rect id="_x0000_s2053" o:spid="_x0000_s2053" o:spt="1" style="position:absolute;left:0pt;margin-left:130.35pt;margin-top:36.05pt;height:21.75pt;width:49.5pt;z-index:-1024;mso-width-relative:page;mso-height-relative:page;" o:preferrelative="t" stroked="f" coordsize="21600,21600">
            <v:path/>
            <v:fill focussize="0,0"/>
            <v:stroke on="f"/>
            <v:imagedata o:title=""/>
            <o:lock v:ext="edit"/>
            <v:textbox>
              <w:txbxContent>
                <w:p>
                  <w:pPr>
                    <w:ind w:right="118" w:rightChars="56"/>
                    <w:rPr>
                      <w:b/>
                      <w:bCs/>
                      <w:sz w:val="21"/>
                      <w:szCs w:val="21"/>
                    </w:rPr>
                  </w:pPr>
                  <w:r>
                    <w:rPr>
                      <w:rFonts w:hint="eastAsia" w:ascii="仿宋" w:hAnsi="仿宋" w:eastAsia="仿宋" w:cs="仿宋"/>
                      <w:b/>
                      <w:bCs/>
                      <w:sz w:val="21"/>
                      <w:szCs w:val="21"/>
                    </w:rPr>
                    <w:t>～</w:t>
                  </w:r>
                  <w:r>
                    <w:rPr>
                      <w:b/>
                      <w:bCs/>
                      <w:sz w:val="21"/>
                      <w:szCs w:val="21"/>
                    </w:rPr>
                    <w:t>4</w:t>
                  </w:r>
                  <w:r>
                    <w:rPr>
                      <w:rFonts w:hint="eastAsia" w:ascii="仿宋" w:hAnsi="仿宋" w:eastAsia="仿宋" w:cs="仿宋"/>
                      <w:b/>
                      <w:bCs/>
                      <w:sz w:val="21"/>
                      <w:szCs w:val="21"/>
                    </w:rPr>
                    <w:t>～</w:t>
                  </w:r>
                </w:p>
              </w:txbxContent>
            </v:textbox>
          </v:rect>
        </w:pict>
      </w:r>
    </w:p>
    <w:p>
      <w:pPr>
        <w:snapToGrid w:val="0"/>
        <w:spacing w:line="360" w:lineRule="atLeast"/>
        <w:rPr>
          <w:rFonts w:hint="eastAsia" w:ascii="楷体" w:hAnsi="楷体" w:eastAsia="楷体" w:cs="楷体"/>
          <w:b/>
          <w:szCs w:val="21"/>
        </w:rPr>
      </w:pPr>
      <w:r>
        <w:rPr>
          <w:rFonts w:hint="eastAsia" w:ascii="楷体" w:hAnsi="楷体" w:eastAsia="楷体" w:cs="楷体"/>
          <w:b/>
          <w:szCs w:val="21"/>
        </w:rPr>
        <w:t>一、概述</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混凝土碳化试验箱是进行混凝土碳化试验的专用设备。产品符合GBJ82-85《水泥长期耐久性试验》中碳化试验设备的要求，产品采用中文液晶显示，操作简单，全程自动控制，性能完善。</w:t>
      </w:r>
    </w:p>
    <w:p>
      <w:pPr>
        <w:adjustRightInd w:val="0"/>
        <w:snapToGrid w:val="0"/>
        <w:spacing w:line="300" w:lineRule="atLeast"/>
        <w:ind w:firstLine="420" w:firstLineChars="200"/>
        <w:rPr>
          <w:rFonts w:hint="eastAsia" w:ascii="楷体" w:hAnsi="楷体" w:eastAsia="楷体" w:cs="楷体"/>
          <w:szCs w:val="21"/>
        </w:rPr>
      </w:pPr>
    </w:p>
    <w:p>
      <w:pPr>
        <w:adjustRightInd w:val="0"/>
        <w:snapToGrid w:val="0"/>
        <w:spacing w:before="156" w:beforeLines="50" w:line="300" w:lineRule="atLeast"/>
        <w:rPr>
          <w:rFonts w:hint="eastAsia" w:ascii="楷体" w:hAnsi="楷体" w:eastAsia="楷体" w:cs="楷体"/>
          <w:b/>
          <w:szCs w:val="21"/>
        </w:rPr>
      </w:pPr>
      <w:bookmarkStart w:id="2" w:name="_Toc216688157"/>
      <w:bookmarkStart w:id="3" w:name="_Toc216688038"/>
      <w:r>
        <w:rPr>
          <w:rFonts w:hint="eastAsia" w:ascii="楷体" w:hAnsi="楷体" w:eastAsia="楷体" w:cs="楷体"/>
          <w:b/>
          <w:szCs w:val="21"/>
        </w:rPr>
        <w:t>二、主要技术参数</w:t>
      </w:r>
      <w:bookmarkEnd w:id="2"/>
      <w:bookmarkEnd w:id="3"/>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1、控制温度：</w:t>
      </w:r>
    </w:p>
    <w:p>
      <w:pPr>
        <w:adjustRightInd w:val="0"/>
        <w:snapToGrid w:val="0"/>
        <w:spacing w:line="300" w:lineRule="atLeast"/>
        <w:ind w:firstLine="756" w:firstLineChars="360"/>
        <w:rPr>
          <w:rFonts w:hint="eastAsia" w:ascii="楷体" w:hAnsi="楷体" w:eastAsia="楷体" w:cs="楷体"/>
          <w:szCs w:val="21"/>
        </w:rPr>
      </w:pPr>
      <w:r>
        <w:rPr>
          <w:rFonts w:hint="eastAsia" w:ascii="楷体" w:hAnsi="楷体" w:eastAsia="楷体" w:cs="楷体"/>
          <w:szCs w:val="21"/>
        </w:rPr>
        <w:t>5-30℃±0.5℃可调；分辨率：±0.1℃；</w:t>
      </w:r>
    </w:p>
    <w:p>
      <w:pPr>
        <w:adjustRightInd w:val="0"/>
        <w:snapToGrid w:val="0"/>
        <w:spacing w:line="300" w:lineRule="atLeast"/>
        <w:ind w:firstLine="756" w:firstLineChars="360"/>
        <w:rPr>
          <w:rFonts w:hint="eastAsia" w:ascii="楷体" w:hAnsi="楷体" w:eastAsia="楷体" w:cs="楷体"/>
          <w:szCs w:val="21"/>
        </w:rPr>
      </w:pPr>
      <w:r>
        <w:rPr>
          <w:rFonts w:hint="eastAsia" w:ascii="楷体" w:hAnsi="楷体" w:eastAsia="楷体" w:cs="楷体"/>
          <w:szCs w:val="21"/>
        </w:rPr>
        <w:t>均匀性≦2℃，精度：0.5℃。</w:t>
      </w: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2、控制湿度：</w:t>
      </w:r>
    </w:p>
    <w:p>
      <w:pPr>
        <w:adjustRightInd w:val="0"/>
        <w:snapToGrid w:val="0"/>
        <w:spacing w:line="300" w:lineRule="atLeast"/>
        <w:ind w:firstLine="741" w:firstLineChars="353"/>
        <w:rPr>
          <w:rFonts w:hint="eastAsia" w:ascii="楷体" w:hAnsi="楷体" w:eastAsia="楷体" w:cs="楷体"/>
          <w:szCs w:val="21"/>
        </w:rPr>
      </w:pPr>
      <w:r>
        <w:rPr>
          <w:rFonts w:hint="eastAsia" w:ascii="楷体" w:hAnsi="楷体" w:eastAsia="楷体" w:cs="楷体"/>
          <w:szCs w:val="21"/>
        </w:rPr>
        <w:t>20-98%±2%可调；分辨率：±0.5%；</w:t>
      </w:r>
    </w:p>
    <w:p>
      <w:pPr>
        <w:adjustRightInd w:val="0"/>
        <w:snapToGrid w:val="0"/>
        <w:spacing w:line="300" w:lineRule="atLeast"/>
        <w:ind w:firstLine="741" w:firstLineChars="353"/>
        <w:rPr>
          <w:rFonts w:hint="eastAsia" w:ascii="楷体" w:hAnsi="楷体" w:eastAsia="楷体" w:cs="楷体"/>
          <w:szCs w:val="21"/>
        </w:rPr>
      </w:pPr>
      <w:r>
        <w:rPr>
          <w:rFonts w:hint="eastAsia" w:ascii="楷体" w:hAnsi="楷体" w:eastAsia="楷体" w:cs="楷体"/>
          <w:szCs w:val="21"/>
        </w:rPr>
        <w:t>均匀性≦2%，精度：2%。</w:t>
      </w: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3、CO</w:t>
      </w:r>
      <w:r>
        <w:rPr>
          <w:rFonts w:hint="eastAsia" w:ascii="楷体" w:hAnsi="楷体" w:eastAsia="楷体" w:cs="楷体"/>
          <w:b/>
          <w:szCs w:val="21"/>
          <w:vertAlign w:val="subscript"/>
        </w:rPr>
        <w:t>2</w:t>
      </w:r>
      <w:r>
        <w:rPr>
          <w:rFonts w:hint="eastAsia" w:ascii="楷体" w:hAnsi="楷体" w:eastAsia="楷体" w:cs="楷体"/>
          <w:b/>
          <w:szCs w:val="21"/>
        </w:rPr>
        <w:t xml:space="preserve"> 浓度：</w:t>
      </w:r>
    </w:p>
    <w:p>
      <w:pPr>
        <w:adjustRightInd w:val="0"/>
        <w:snapToGrid w:val="0"/>
        <w:spacing w:line="300" w:lineRule="atLeast"/>
        <w:ind w:firstLine="741" w:firstLineChars="353"/>
        <w:rPr>
          <w:rFonts w:hint="eastAsia" w:ascii="楷体" w:hAnsi="楷体" w:eastAsia="楷体" w:cs="楷体"/>
          <w:szCs w:val="21"/>
        </w:rPr>
      </w:pPr>
      <w:r>
        <w:rPr>
          <w:rFonts w:hint="eastAsia" w:ascii="楷体" w:hAnsi="楷体" w:eastAsia="楷体" w:cs="楷体"/>
          <w:szCs w:val="21"/>
        </w:rPr>
        <w:t>0-98%±1%可调；分辨率：±0.1%；均匀性≦2%，精度：0.5%。</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4、加热功率：</w:t>
      </w:r>
      <w:r>
        <w:rPr>
          <w:rFonts w:hint="eastAsia" w:ascii="楷体" w:hAnsi="楷体" w:eastAsia="楷体" w:cs="楷体"/>
          <w:szCs w:val="21"/>
        </w:rPr>
        <w:t>500W；制冷功率：250W；加湿功率：30W；</w:t>
      </w:r>
    </w:p>
    <w:p>
      <w:pPr>
        <w:adjustRightInd w:val="0"/>
        <w:snapToGrid w:val="0"/>
        <w:spacing w:line="300" w:lineRule="atLeast"/>
        <w:ind w:firstLine="422" w:firstLineChars="200"/>
        <w:rPr>
          <w:rFonts w:hint="eastAsia" w:ascii="楷体" w:hAnsi="楷体" w:eastAsia="楷体" w:cs="楷体"/>
          <w:szCs w:val="21"/>
        </w:rPr>
      </w:pPr>
      <w:r>
        <w:rPr>
          <w:rFonts w:hint="eastAsia" w:ascii="楷体" w:hAnsi="楷体" w:eastAsia="楷体" w:cs="楷体"/>
          <w:b/>
          <w:szCs w:val="21"/>
        </w:rPr>
        <w:t>5、电源：</w:t>
      </w:r>
      <w:r>
        <w:rPr>
          <w:rFonts w:hint="eastAsia" w:ascii="楷体" w:hAnsi="楷体" w:eastAsia="楷体" w:cs="楷体"/>
          <w:szCs w:val="21"/>
        </w:rPr>
        <w:t>220V；50±1HZ</w:t>
      </w:r>
    </w:p>
    <w:p>
      <w:pPr>
        <w:adjustRightInd w:val="0"/>
        <w:snapToGrid w:val="0"/>
        <w:spacing w:line="300" w:lineRule="atLeast"/>
        <w:ind w:left="1680" w:hanging="1680" w:hangingChars="800"/>
        <w:rPr>
          <w:rFonts w:hint="eastAsia" w:ascii="楷体" w:hAnsi="楷体" w:eastAsia="楷体" w:cs="楷体"/>
          <w:b/>
          <w:szCs w:val="21"/>
        </w:rPr>
      </w:pPr>
      <w:r>
        <w:rPr>
          <w:rFonts w:hint="eastAsia" w:ascii="楷体" w:hAnsi="楷体" w:eastAsia="楷体" w:cs="楷体"/>
          <w:szCs w:val="21"/>
        </w:rPr>
        <w:t xml:space="preserve">   </w:t>
      </w:r>
      <w:r>
        <w:rPr>
          <w:rFonts w:hint="eastAsia" w:ascii="楷体" w:hAnsi="楷体" w:eastAsia="楷体" w:cs="楷体"/>
          <w:b/>
          <w:szCs w:val="21"/>
        </w:rPr>
        <w:t xml:space="preserve"> CCB-70F 型：</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外形尺寸：1200×600×1850mm</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（内腔不锈钢胆：1100×460×1200mm双层玻璃保温门）。</w:t>
      </w: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CCB-70W型：</w:t>
      </w:r>
    </w:p>
    <w:p>
      <w:pPr>
        <w:adjustRightInd w:val="0"/>
        <w:snapToGrid w:val="0"/>
        <w:spacing w:line="300" w:lineRule="atLeast"/>
        <w:ind w:firstLine="411" w:firstLineChars="196"/>
        <w:rPr>
          <w:rFonts w:hint="eastAsia" w:ascii="楷体" w:hAnsi="楷体" w:eastAsia="楷体" w:cs="楷体"/>
          <w:szCs w:val="21"/>
        </w:rPr>
      </w:pPr>
      <w:r>
        <w:rPr>
          <w:rFonts w:hint="eastAsia" w:ascii="楷体" w:hAnsi="楷体" w:eastAsia="楷体" w:cs="楷体"/>
          <w:szCs w:val="21"/>
        </w:rPr>
        <w:t>外形尺寸：700×700×2450mm</w:t>
      </w:r>
    </w:p>
    <w:p>
      <w:pPr>
        <w:adjustRightInd w:val="0"/>
        <w:snapToGrid w:val="0"/>
        <w:spacing w:line="300" w:lineRule="atLeast"/>
        <w:ind w:firstLine="411" w:firstLineChars="196"/>
        <w:rPr>
          <w:rFonts w:hint="eastAsia" w:ascii="楷体" w:hAnsi="楷体" w:eastAsia="楷体" w:cs="楷体"/>
          <w:szCs w:val="21"/>
        </w:rPr>
      </w:pPr>
      <w:r>
        <w:rPr>
          <w:rFonts w:hint="eastAsia" w:ascii="楷体" w:hAnsi="楷体" w:eastAsia="楷体" w:cs="楷体"/>
          <w:szCs w:val="21"/>
        </w:rPr>
        <w:t>（内腔压花铝：600×600×2000mm双门顶开式）。</w:t>
      </w:r>
    </w:p>
    <w:p>
      <w:pPr>
        <w:adjustRightInd w:val="0"/>
        <w:snapToGrid w:val="0"/>
        <w:spacing w:line="300" w:lineRule="atLeast"/>
        <w:ind w:firstLine="411" w:firstLineChars="196"/>
        <w:rPr>
          <w:rFonts w:hint="eastAsia" w:ascii="楷体" w:hAnsi="楷体" w:eastAsia="楷体" w:cs="楷体"/>
          <w:szCs w:val="21"/>
        </w:rPr>
      </w:pP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CCB-70J 型：</w:t>
      </w:r>
    </w:p>
    <w:p>
      <w:pPr>
        <w:adjustRightInd w:val="0"/>
        <w:snapToGrid w:val="0"/>
        <w:spacing w:line="300" w:lineRule="atLeast"/>
        <w:ind w:firstLine="411" w:firstLineChars="196"/>
        <w:rPr>
          <w:rFonts w:hint="eastAsia" w:ascii="楷体" w:hAnsi="楷体" w:eastAsia="楷体" w:cs="楷体"/>
          <w:szCs w:val="21"/>
        </w:rPr>
      </w:pPr>
      <w:r>
        <w:rPr>
          <w:rFonts w:hint="eastAsia" w:ascii="楷体" w:hAnsi="楷体" w:eastAsia="楷体" w:cs="楷体"/>
          <w:szCs w:val="21"/>
        </w:rPr>
        <w:t>外形尺寸：626×603×1910mm</w:t>
      </w:r>
    </w:p>
    <w:p>
      <w:pPr>
        <w:adjustRightInd w:val="0"/>
        <w:snapToGrid w:val="0"/>
        <w:spacing w:line="300" w:lineRule="atLeast"/>
        <w:ind w:firstLine="411" w:firstLineChars="196"/>
        <w:rPr>
          <w:rFonts w:hint="eastAsia" w:ascii="楷体" w:hAnsi="楷体" w:eastAsia="楷体" w:cs="楷体"/>
          <w:szCs w:val="21"/>
        </w:rPr>
      </w:pPr>
      <w:r>
        <w:rPr>
          <w:rFonts w:hint="eastAsia" w:ascii="楷体" w:hAnsi="楷体" w:eastAsia="楷体" w:cs="楷体"/>
          <w:szCs w:val="21"/>
        </w:rPr>
        <w:t>（内腔压花铝：510×510×1300mm单门经济型）。</w:t>
      </w:r>
    </w:p>
    <w:p>
      <w:pPr>
        <w:adjustRightInd w:val="0"/>
        <w:snapToGrid w:val="0"/>
        <w:spacing w:line="300" w:lineRule="atLeast"/>
        <w:ind w:firstLine="413" w:firstLineChars="196"/>
        <w:rPr>
          <w:rFonts w:hint="eastAsia" w:ascii="楷体" w:hAnsi="楷体" w:eastAsia="楷体" w:cs="楷体"/>
          <w:b/>
          <w:szCs w:val="21"/>
        </w:rPr>
      </w:pPr>
      <w:r>
        <w:rPr>
          <w:rFonts w:hint="eastAsia" w:ascii="楷体" w:hAnsi="楷体" w:eastAsia="楷体" w:cs="楷体"/>
          <w:b/>
          <w:szCs w:val="21"/>
        </w:rPr>
        <w:t>温度传感器</w:t>
      </w:r>
    </w:p>
    <w:p>
      <w:pPr>
        <w:adjustRightInd w:val="0"/>
        <w:snapToGrid w:val="0"/>
        <w:spacing w:line="300" w:lineRule="atLeast"/>
        <w:ind w:firstLine="420"/>
        <w:rPr>
          <w:rFonts w:hint="eastAsia" w:ascii="楷体" w:hAnsi="楷体" w:eastAsia="楷体" w:cs="楷体"/>
          <w:szCs w:val="21"/>
        </w:rPr>
      </w:pPr>
      <w:r>
        <w:rPr>
          <w:rFonts w:hint="eastAsia" w:ascii="楷体" w:hAnsi="楷体" w:eastAsia="楷体" w:cs="楷体"/>
          <w:szCs w:val="21"/>
        </w:rPr>
        <w:t>该型的温度传感器采用18B20温度传感器，也是目前所使用的电子温度传感器中普遍使用的传感器类型，具有精度高，线性好等特点。技术已相当成熟在此也不再多做介绍。</w:t>
      </w:r>
    </w:p>
    <w:p>
      <w:pPr>
        <w:adjustRightInd w:val="0"/>
        <w:snapToGrid w:val="0"/>
        <w:spacing w:line="300" w:lineRule="atLeast"/>
        <w:ind w:firstLine="420"/>
        <w:rPr>
          <w:rFonts w:hint="eastAsia" w:ascii="楷体" w:hAnsi="楷体" w:eastAsia="楷体" w:cs="楷体"/>
          <w:b/>
          <w:szCs w:val="21"/>
        </w:rPr>
      </w:pPr>
      <w:r>
        <w:rPr>
          <w:rFonts w:hint="eastAsia" w:ascii="楷体" w:hAnsi="楷体" w:eastAsia="楷体" w:cs="楷体"/>
          <w:b/>
          <w:szCs w:val="21"/>
        </w:rPr>
        <w:pict>
          <v:rect id="_x0000_s2054" o:spid="_x0000_s2054" o:spt="1" style="position:absolute;left:0pt;margin-left:143.85pt;margin-top:39.4pt;height:21.75pt;width:49.35pt;z-index:-1024;mso-width-relative:page;mso-height-relative:page;" o:preferrelative="t" stroked="f" coordsize="21600,21600">
            <v:path/>
            <v:fill focussize="0,0"/>
            <v:stroke on="f"/>
            <v:imagedata o:title=""/>
            <o:lock v:ext="edit"/>
            <v:textbox>
              <w:txbxContent>
                <w:p>
                  <w:pPr>
                    <w:ind w:right="118" w:rightChars="56"/>
                    <w:rPr>
                      <w:b/>
                      <w:bCs/>
                      <w:sz w:val="21"/>
                      <w:szCs w:val="21"/>
                    </w:rPr>
                  </w:pPr>
                  <w:r>
                    <w:rPr>
                      <w:rFonts w:hint="eastAsia" w:ascii="仿宋" w:hAnsi="仿宋" w:eastAsia="仿宋" w:cs="仿宋"/>
                      <w:b/>
                      <w:bCs/>
                      <w:sz w:val="21"/>
                      <w:szCs w:val="21"/>
                    </w:rPr>
                    <w:t>～</w:t>
                  </w:r>
                  <w:r>
                    <w:rPr>
                      <w:b/>
                      <w:bCs/>
                      <w:sz w:val="21"/>
                      <w:szCs w:val="21"/>
                    </w:rPr>
                    <w:t>1</w:t>
                  </w:r>
                  <w:r>
                    <w:rPr>
                      <w:rFonts w:hint="eastAsia" w:ascii="仿宋" w:hAnsi="仿宋" w:eastAsia="仿宋" w:cs="仿宋"/>
                      <w:b/>
                      <w:bCs/>
                      <w:sz w:val="21"/>
                      <w:szCs w:val="21"/>
                    </w:rPr>
                    <w:t>～</w:t>
                  </w:r>
                </w:p>
              </w:txbxContent>
            </v:textbox>
          </v:rect>
        </w:pict>
      </w:r>
      <w:r>
        <w:rPr>
          <w:rFonts w:hint="eastAsia" w:ascii="楷体" w:hAnsi="楷体" w:eastAsia="楷体" w:cs="楷体"/>
          <w:b/>
          <w:szCs w:val="21"/>
        </w:rPr>
        <w:t>湿度传感器</w:t>
      </w:r>
    </w:p>
    <w:p>
      <w:pPr>
        <w:adjustRightInd w:val="0"/>
        <w:snapToGrid w:val="0"/>
        <w:spacing w:line="300" w:lineRule="atLeast"/>
        <w:ind w:firstLine="420"/>
        <w:rPr>
          <w:rFonts w:hint="eastAsia" w:ascii="楷体" w:hAnsi="楷体" w:eastAsia="楷体" w:cs="楷体"/>
          <w:szCs w:val="21"/>
        </w:rPr>
      </w:pPr>
      <w:r>
        <w:rPr>
          <w:rFonts w:hint="eastAsia" w:ascii="楷体" w:hAnsi="楷体" w:eastAsia="楷体" w:cs="楷体"/>
          <w:szCs w:val="21"/>
        </w:rPr>
        <w:t>该传感器采用美国进口，电阻式湿敏传感器。它的原理是在空气中的水分子通过渗入一层水分子亲和膜进入电阻，从而影响电阻的系数，然后转换成电信号来测量空气中的湿度，所以该传感器相对敏感，响应速度快，而无需特殊保养等特点，传感器还有自动保护功能，即使直接浸入水中或结露也不会损坏传感器，只要环境恢复30 秒后即可自行恢复。</w:t>
      </w:r>
    </w:p>
    <w:p>
      <w:pPr>
        <w:adjustRightInd w:val="0"/>
        <w:snapToGrid w:val="0"/>
        <w:spacing w:line="300" w:lineRule="atLeast"/>
        <w:ind w:firstLine="420"/>
        <w:rPr>
          <w:rFonts w:hint="eastAsia" w:ascii="楷体" w:hAnsi="楷体" w:eastAsia="楷体" w:cs="楷体"/>
          <w:b/>
          <w:szCs w:val="21"/>
        </w:rPr>
      </w:pPr>
      <w:r>
        <w:rPr>
          <w:rFonts w:hint="eastAsia" w:ascii="楷体" w:hAnsi="楷体" w:eastAsia="楷体" w:cs="楷体"/>
          <w:b/>
          <w:szCs w:val="21"/>
        </w:rPr>
        <w:t>二氧化碳传感器原理</w:t>
      </w:r>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由于该型二氧化碳传感器采用进口红外线敏感式传感器，它是通过发射一定频率的红外线，而此频率的红外线很容易给二氧化碳气体所吸收，再根据反射回来的强度叛定二氧化碳的浓度。同时该传感器还可以通过自动检测功能检测传感器是否因其它原因造成的数据偏移，如开机时它会发射几种不同频率的红外线，来测得反射回来的红外线是否存在物理损耗。然后决定是否需要进行软件补偿。因此相对稳定。无特殊情况一般无需校正。从而免去了昂贵的标定用二氧化碳气体。</w:t>
      </w:r>
      <w:bookmarkStart w:id="4" w:name="_Toc216688039"/>
      <w:bookmarkStart w:id="5" w:name="_Toc216688158"/>
    </w:p>
    <w:p>
      <w:pPr>
        <w:adjustRightInd w:val="0"/>
        <w:snapToGrid w:val="0"/>
        <w:spacing w:before="156" w:beforeLines="50" w:line="300" w:lineRule="atLeast"/>
        <w:rPr>
          <w:rFonts w:hint="eastAsia" w:ascii="楷体" w:hAnsi="楷体" w:eastAsia="楷体" w:cs="楷体"/>
          <w:b/>
          <w:szCs w:val="21"/>
        </w:rPr>
      </w:pPr>
      <w:r>
        <w:rPr>
          <w:rFonts w:hint="eastAsia" w:ascii="楷体" w:hAnsi="楷体" w:eastAsia="楷体" w:cs="楷体"/>
          <w:b/>
          <w:szCs w:val="21"/>
        </w:rPr>
        <w:t>三、主要结构及工作原理</w:t>
      </w:r>
      <w:bookmarkEnd w:id="4"/>
      <w:bookmarkEnd w:id="5"/>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 xml:space="preserve">    碳化试验箱为一个密闭的箱体，试件放置在箱体内隔板上，然后通过微电脑控制按设定的温度相对湿度。CO2 浓度进行自动控制，以保证箱内恒温、恒湿、CO2浓度恒定。碳化试验箱主要由箱体、温、湿度、二氧化碳浓度一体化控制系统等组成。箱体的外箱板采用冷轧钢板，内胆采用优质不锈钢板，保温层采用聚氨酯整体发泡制成。搁板采用镀塑钢丝。具有良好的保温性，密封性，耐腐蚀性能。</w:t>
      </w:r>
    </w:p>
    <w:p>
      <w:pPr>
        <w:adjustRightInd w:val="0"/>
        <w:snapToGrid w:val="0"/>
        <w:spacing w:line="300" w:lineRule="atLeast"/>
        <w:ind w:firstLine="420"/>
        <w:rPr>
          <w:rFonts w:hint="eastAsia" w:ascii="楷体" w:hAnsi="楷体" w:eastAsia="楷体" w:cs="楷体"/>
          <w:b/>
          <w:szCs w:val="21"/>
        </w:rPr>
      </w:pPr>
      <w:r>
        <w:rPr>
          <w:rFonts w:hint="eastAsia" w:ascii="楷体" w:hAnsi="楷体" w:eastAsia="楷体" w:cs="楷体"/>
          <w:b/>
          <w:szCs w:val="21"/>
        </w:rPr>
        <w:t>控温系统</w:t>
      </w:r>
    </w:p>
    <w:p>
      <w:pPr>
        <w:adjustRightInd w:val="0"/>
        <w:snapToGrid w:val="0"/>
        <w:spacing w:line="300" w:lineRule="atLeast"/>
        <w:ind w:firstLine="420"/>
        <w:rPr>
          <w:rFonts w:hint="eastAsia" w:ascii="楷体" w:hAnsi="楷体" w:eastAsia="楷体" w:cs="楷体"/>
          <w:szCs w:val="21"/>
        </w:rPr>
      </w:pPr>
      <w:r>
        <w:rPr>
          <w:rFonts w:hint="eastAsia" w:ascii="楷体" w:hAnsi="楷体" w:eastAsia="楷体" w:cs="楷体"/>
          <w:szCs w:val="21"/>
        </w:rPr>
        <w:t>当传感器测得箱内的温度低于控制值下限时，控制仪发出指令，加热元件开始工作（反之，温度高于控制值上限时，控制仪发出指令压缩机工作），当箱内温度达到温度控制值时，加热元件或压缩机停止工作，从而达到箱内温度恒定的目的。</w:t>
      </w:r>
    </w:p>
    <w:p>
      <w:pPr>
        <w:adjustRightInd w:val="0"/>
        <w:snapToGrid w:val="0"/>
        <w:spacing w:line="300" w:lineRule="atLeast"/>
        <w:ind w:firstLine="420"/>
        <w:rPr>
          <w:rFonts w:hint="eastAsia" w:ascii="楷体" w:hAnsi="楷体" w:eastAsia="楷体" w:cs="楷体"/>
          <w:b/>
          <w:szCs w:val="21"/>
        </w:rPr>
      </w:pPr>
      <w:r>
        <w:rPr>
          <w:rFonts w:hint="eastAsia" w:ascii="楷体" w:hAnsi="楷体" w:eastAsia="楷体" w:cs="楷体"/>
          <w:b/>
          <w:szCs w:val="21"/>
        </w:rPr>
        <w:t>控湿系统</w:t>
      </w:r>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 xml:space="preserve">    采用蒸发吸湿式去湿，当箱体内温度高于控制值上限时，湿度控制仪表输出信号指令工作，达到上限控制值内回差时自动停止工作。当箱内湿度低于控制值下限时，控制仪输出指令，加湿器开启喷湿。湿度达到期下限控制值内回差时自动停止。</w:t>
      </w:r>
    </w:p>
    <w:p>
      <w:pPr>
        <w:adjustRightInd w:val="0"/>
        <w:snapToGrid w:val="0"/>
        <w:spacing w:line="300" w:lineRule="atLeast"/>
        <w:rPr>
          <w:rFonts w:hint="eastAsia" w:ascii="楷体" w:hAnsi="楷体" w:eastAsia="楷体" w:cs="楷体"/>
          <w:szCs w:val="21"/>
        </w:rPr>
      </w:pPr>
      <w:r>
        <w:rPr>
          <w:rFonts w:hint="eastAsia" w:ascii="楷体" w:hAnsi="楷体" w:eastAsia="楷体" w:cs="楷体"/>
          <w:b/>
          <w:szCs w:val="21"/>
        </w:rPr>
        <w:pict>
          <v:rect id="_x0000_s2055" o:spid="_x0000_s2055" o:spt="1" style="position:absolute;left:0pt;margin-left:126.95pt;margin-top:28.3pt;height:20.6pt;width:60.15pt;z-index:-1024;mso-width-relative:page;mso-height-relative:page;" fillcolor="#FFFFFF" filled="t" stroked="f" coordsize="21600,21600">
            <v:path/>
            <v:fill on="t" color2="#FFFFFF" focussize="0,0"/>
            <v:stroke on="f"/>
            <v:imagedata o:title=""/>
            <o:lock v:ext="edit" aspectratio="f"/>
            <v:textbox>
              <w:txbxContent>
                <w:p>
                  <w:pPr>
                    <w:ind w:right="118" w:rightChars="56"/>
                    <w:rPr>
                      <w:b/>
                      <w:bCs/>
                      <w:sz w:val="21"/>
                      <w:szCs w:val="21"/>
                    </w:rPr>
                  </w:pPr>
                  <w:r>
                    <w:rPr>
                      <w:rFonts w:hint="eastAsia" w:ascii="仿宋" w:hAnsi="仿宋" w:eastAsia="仿宋" w:cs="仿宋"/>
                      <w:b/>
                      <w:bCs/>
                      <w:sz w:val="21"/>
                      <w:szCs w:val="21"/>
                    </w:rPr>
                    <w:t>～</w:t>
                  </w:r>
                  <w:r>
                    <w:rPr>
                      <w:b/>
                      <w:bCs/>
                      <w:sz w:val="21"/>
                      <w:szCs w:val="21"/>
                    </w:rPr>
                    <w:t>2</w:t>
                  </w:r>
                  <w:r>
                    <w:rPr>
                      <w:rFonts w:hint="eastAsia" w:ascii="仿宋" w:hAnsi="仿宋" w:eastAsia="仿宋" w:cs="仿宋"/>
                      <w:b/>
                      <w:bCs/>
                      <w:sz w:val="21"/>
                      <w:szCs w:val="21"/>
                    </w:rPr>
                    <w:t>～</w:t>
                  </w:r>
                </w:p>
              </w:txbxContent>
            </v:textbox>
          </v:rect>
        </w:pict>
      </w:r>
      <w:r>
        <w:rPr>
          <w:rFonts w:hint="eastAsia" w:ascii="楷体" w:hAnsi="楷体" w:eastAsia="楷体" w:cs="楷体"/>
          <w:szCs w:val="21"/>
        </w:rPr>
        <w:t>（注：加湿器内请加注蒸馏水，以确保传感器的工作寿命。）</w:t>
      </w:r>
    </w:p>
    <w:p>
      <w:pPr>
        <w:adjustRightInd w:val="0"/>
        <w:snapToGrid w:val="0"/>
        <w:spacing w:line="300" w:lineRule="atLeast"/>
        <w:ind w:firstLine="422" w:firstLineChars="200"/>
        <w:rPr>
          <w:rFonts w:hint="eastAsia" w:ascii="宋体" w:hAnsi="宋体"/>
          <w:b/>
          <w:szCs w:val="21"/>
        </w:rPr>
      </w:pPr>
    </w:p>
    <w:p>
      <w:pPr>
        <w:adjustRightInd w:val="0"/>
        <w:snapToGrid w:val="0"/>
        <w:spacing w:line="300" w:lineRule="atLeast"/>
        <w:ind w:firstLine="422" w:firstLineChars="200"/>
        <w:rPr>
          <w:rFonts w:hint="eastAsia" w:ascii="宋体" w:hAnsi="宋体"/>
          <w:b/>
          <w:szCs w:val="21"/>
        </w:rPr>
      </w:pP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二氧化碳控制系统</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二氧化碳传感器测得箱内气体浓度转换成对应的电信号，通过控制仪分析判断。输出控制信号给气路系统执行元件，以控制二氧化碳气体的供给系统的开启或关闭。</w:t>
      </w:r>
    </w:p>
    <w:p>
      <w:pPr>
        <w:adjustRightInd w:val="0"/>
        <w:snapToGrid w:val="0"/>
        <w:spacing w:before="156" w:beforeLines="50" w:line="300" w:lineRule="atLeast"/>
        <w:rPr>
          <w:rFonts w:hint="eastAsia" w:ascii="楷体" w:hAnsi="楷体" w:eastAsia="楷体" w:cs="楷体"/>
          <w:b/>
          <w:szCs w:val="21"/>
        </w:rPr>
      </w:pPr>
      <w:r>
        <w:rPr>
          <w:rFonts w:hint="eastAsia" w:ascii="楷体" w:hAnsi="楷体" w:eastAsia="楷体" w:cs="楷体"/>
          <w:b/>
          <w:szCs w:val="21"/>
        </w:rPr>
        <w:t>四、安装</w:t>
      </w:r>
    </w:p>
    <w:p>
      <w:pPr>
        <w:autoSpaceDE w:val="0"/>
        <w:autoSpaceDN w:val="0"/>
        <w:adjustRightInd w:val="0"/>
        <w:snapToGrid w:val="0"/>
        <w:spacing w:line="300" w:lineRule="atLeast"/>
        <w:ind w:firstLine="420" w:firstLineChars="200"/>
        <w:jc w:val="left"/>
        <w:rPr>
          <w:rFonts w:hint="eastAsia" w:ascii="楷体" w:hAnsi="楷体" w:eastAsia="楷体" w:cs="楷体"/>
          <w:kern w:val="0"/>
          <w:szCs w:val="21"/>
        </w:rPr>
      </w:pPr>
      <w:r>
        <w:rPr>
          <w:rFonts w:hint="eastAsia" w:ascii="楷体" w:hAnsi="楷体" w:eastAsia="楷体" w:cs="楷体"/>
          <w:kern w:val="0"/>
          <w:szCs w:val="21"/>
        </w:rPr>
        <w:t>箱体应置于通风、干燥、平整、无腐蚀介质的环境中使用。箱体放置应水平、稳定。试验箱所用电源为220V（AC）。电源建议采用稳压电源及专用电源，接线应左“零”右“相”并接好接地。标准气瓶及工业用CO</w:t>
      </w:r>
      <w:r>
        <w:rPr>
          <w:rFonts w:hint="eastAsia" w:ascii="楷体" w:hAnsi="楷体" w:eastAsia="楷体" w:cs="楷体"/>
          <w:kern w:val="0"/>
          <w:szCs w:val="21"/>
          <w:vertAlign w:val="subscript"/>
        </w:rPr>
        <w:t>2</w:t>
      </w:r>
      <w:r>
        <w:rPr>
          <w:rFonts w:hint="eastAsia" w:ascii="楷体" w:hAnsi="楷体" w:eastAsia="楷体" w:cs="楷体"/>
          <w:kern w:val="0"/>
          <w:szCs w:val="21"/>
        </w:rPr>
        <w:t xml:space="preserve"> 气瓶气管从控制面板底下气管入口处与相对应气路进气孔接头连接（用力插入接头即可，不能有漏气现象）。</w:t>
      </w:r>
    </w:p>
    <w:p>
      <w:pPr>
        <w:adjustRightInd w:val="0"/>
        <w:snapToGrid w:val="0"/>
        <w:spacing w:before="156" w:beforeLines="50" w:line="300" w:lineRule="atLeast"/>
        <w:rPr>
          <w:rFonts w:hint="eastAsia" w:ascii="楷体" w:hAnsi="楷体" w:eastAsia="楷体" w:cs="楷体"/>
          <w:b/>
          <w:szCs w:val="21"/>
        </w:rPr>
      </w:pPr>
      <w:bookmarkStart w:id="6" w:name="_Toc216688041"/>
      <w:bookmarkStart w:id="7" w:name="_Toc216688160"/>
      <w:r>
        <w:rPr>
          <w:rFonts w:hint="eastAsia" w:ascii="楷体" w:hAnsi="楷体" w:eastAsia="楷体" w:cs="楷体"/>
          <w:b/>
          <w:szCs w:val="21"/>
        </w:rPr>
        <w:t>五、试验操作</w:t>
      </w:r>
      <w:bookmarkEnd w:id="6"/>
      <w:bookmarkEnd w:id="7"/>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试件按要求摆放在箱体内隔板上，并紧闭箱门。</w:t>
      </w:r>
    </w:p>
    <w:p>
      <w:pPr>
        <w:adjustRightInd w:val="0"/>
        <w:snapToGrid w:val="0"/>
        <w:spacing w:line="300" w:lineRule="atLeast"/>
        <w:ind w:firstLine="420" w:firstLineChars="200"/>
        <w:rPr>
          <w:rFonts w:hint="eastAsia" w:ascii="楷体" w:hAnsi="楷体" w:eastAsia="楷体" w:cs="楷体"/>
          <w:szCs w:val="21"/>
        </w:rPr>
      </w:pPr>
      <w:r>
        <w:rPr>
          <w:rFonts w:hint="eastAsia" w:ascii="楷体" w:hAnsi="楷体" w:eastAsia="楷体" w:cs="楷体"/>
          <w:szCs w:val="21"/>
        </w:rPr>
        <w:t>注水注意：第一次使用需要在水桶座上注半箱水，然后把装满蒸馏水的水桶放上去放正。为保证传感器寿命请务必使用蒸馏水。机器工作时请及时加水。</w:t>
      </w:r>
    </w:p>
    <w:p>
      <w:pPr>
        <w:adjustRightInd w:val="0"/>
        <w:snapToGrid w:val="0"/>
        <w:spacing w:line="300" w:lineRule="atLeast"/>
        <w:ind w:firstLine="420" w:firstLineChars="200"/>
        <w:rPr>
          <w:rFonts w:hint="eastAsia" w:ascii="楷体" w:hAnsi="楷体" w:eastAsia="楷体" w:cs="楷体"/>
          <w:b/>
          <w:szCs w:val="21"/>
        </w:rPr>
      </w:pPr>
      <w:r>
        <w:rPr>
          <w:rFonts w:hint="eastAsia" w:ascii="楷体" w:hAnsi="楷体" w:eastAsia="楷体" w:cs="楷体"/>
          <w:szCs w:val="21"/>
        </w:rPr>
        <w:t>实验时，打开工业用CO</w:t>
      </w:r>
      <w:r>
        <w:rPr>
          <w:rFonts w:hint="eastAsia" w:ascii="楷体" w:hAnsi="楷体" w:eastAsia="楷体" w:cs="楷体"/>
          <w:szCs w:val="21"/>
          <w:vertAlign w:val="subscript"/>
        </w:rPr>
        <w:t>2</w:t>
      </w:r>
      <w:r>
        <w:rPr>
          <w:rFonts w:hint="eastAsia" w:ascii="楷体" w:hAnsi="楷体" w:eastAsia="楷体" w:cs="楷体"/>
          <w:szCs w:val="21"/>
        </w:rPr>
        <w:t xml:space="preserve"> 气瓶阀，使出口压力达到0.01Mpa。请经常注意压力表，使压力表保持在0.01Mpa.</w:t>
      </w:r>
      <w:r>
        <w:rPr>
          <w:rFonts w:hint="eastAsia" w:ascii="楷体" w:hAnsi="楷体" w:eastAsia="楷体" w:cs="楷体"/>
          <w:b/>
          <w:szCs w:val="21"/>
        </w:rPr>
        <w:t>（压力表压力不要超过0.1Mpa,否则压力表会结冰。）</w:t>
      </w:r>
    </w:p>
    <w:p>
      <w:pPr>
        <w:adjustRightInd w:val="0"/>
        <w:snapToGrid w:val="0"/>
        <w:spacing w:line="300" w:lineRule="atLeast"/>
        <w:ind w:firstLine="422" w:firstLineChars="200"/>
        <w:rPr>
          <w:rFonts w:hint="eastAsia" w:ascii="楷体" w:hAnsi="楷体" w:eastAsia="楷体" w:cs="楷体"/>
          <w:b/>
          <w:szCs w:val="21"/>
        </w:rPr>
      </w:pPr>
      <w:r>
        <w:rPr>
          <w:rFonts w:hint="eastAsia" w:ascii="楷体" w:hAnsi="楷体" w:eastAsia="楷体" w:cs="楷体"/>
          <w:b/>
          <w:szCs w:val="21"/>
        </w:rPr>
        <w:t>水箱加水操作方法：</w:t>
      </w:r>
    </w:p>
    <w:p>
      <w:pPr>
        <w:adjustRightInd w:val="0"/>
        <w:snapToGrid w:val="0"/>
        <w:spacing w:line="300" w:lineRule="atLeast"/>
        <w:ind w:firstLine="420"/>
        <w:rPr>
          <w:rFonts w:hint="eastAsia" w:ascii="楷体" w:hAnsi="楷体" w:eastAsia="楷体" w:cs="楷体"/>
          <w:szCs w:val="21"/>
        </w:rPr>
      </w:pPr>
      <w:r>
        <w:rPr>
          <w:rFonts w:hint="eastAsia" w:ascii="楷体" w:hAnsi="楷体" w:eastAsia="楷体" w:cs="楷体"/>
          <w:szCs w:val="21"/>
        </w:rPr>
        <w:t>为保证传感器的使用寿命，本试验箱加水必须使用纯净水。（可直接买桶装饮用纯净水。）水流保持正常后，系统会自动控制加水，</w:t>
      </w:r>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只需在水用完前更换水桶。</w:t>
      </w:r>
    </w:p>
    <w:p>
      <w:pPr>
        <w:adjustRightInd w:val="0"/>
        <w:snapToGrid w:val="0"/>
        <w:spacing w:line="300" w:lineRule="atLeast"/>
        <w:ind w:firstLine="435"/>
        <w:rPr>
          <w:rFonts w:hint="eastAsia" w:ascii="楷体" w:hAnsi="楷体" w:eastAsia="楷体" w:cs="楷体"/>
          <w:b/>
          <w:szCs w:val="21"/>
        </w:rPr>
      </w:pPr>
      <w:r>
        <w:rPr>
          <w:rFonts w:hint="eastAsia" w:ascii="楷体" w:hAnsi="楷体" w:eastAsia="楷体" w:cs="楷体"/>
          <w:b/>
          <w:szCs w:val="21"/>
        </w:rPr>
        <w:t>调试与操作</w:t>
      </w:r>
    </w:p>
    <w:p>
      <w:pPr>
        <w:adjustRightInd w:val="0"/>
        <w:snapToGrid w:val="0"/>
        <w:spacing w:line="300" w:lineRule="atLeast"/>
        <w:rPr>
          <w:rFonts w:hint="eastAsia" w:ascii="楷体" w:hAnsi="楷体" w:eastAsia="楷体" w:cs="楷体"/>
          <w:szCs w:val="21"/>
        </w:rPr>
      </w:pPr>
      <w:r>
        <w:rPr>
          <w:rFonts w:hint="eastAsia" w:ascii="楷体" w:hAnsi="楷体" w:eastAsia="楷体" w:cs="楷体"/>
          <w:szCs w:val="21"/>
        </w:rPr>
        <w:t xml:space="preserve">    本机采用的是全自动控制方式，所控制的各参数完全在GBJ82-85 标准的要求范围</w:t>
      </w:r>
    </w:p>
    <w:p>
      <w:pPr>
        <w:adjustRightInd w:val="0"/>
        <w:snapToGrid w:val="0"/>
        <w:spacing w:line="300" w:lineRule="atLeast"/>
        <w:rPr>
          <w:rFonts w:hint="eastAsia" w:ascii="楷体" w:hAnsi="楷体" w:eastAsia="楷体" w:cs="楷体"/>
          <w:szCs w:val="21"/>
        </w:rPr>
      </w:pPr>
      <w:r>
        <w:rPr>
          <w:rFonts w:hint="eastAsia" w:ascii="楷体" w:hAnsi="楷体" w:eastAsia="楷体" w:cs="楷体"/>
          <w:b/>
          <w:szCs w:val="21"/>
        </w:rPr>
        <w:pict>
          <v:rect id="_x0000_s2056" o:spid="_x0000_s2056" o:spt="1" style="position:absolute;left:0pt;margin-left:143.8pt;margin-top:80.05pt;height:21.75pt;width:50.65pt;z-index:-1024;mso-width-relative:page;mso-height-relative:page;" fillcolor="#FFFFFF" filled="t" stroked="f" coordsize="21600,21600">
            <v:path/>
            <v:fill on="t" color2="#FFFFFF" focussize="0,0"/>
            <v:stroke on="f"/>
            <v:imagedata o:title=""/>
            <o:lock v:ext="edit" aspectratio="f"/>
            <v:textbox>
              <w:txbxContent>
                <w:p>
                  <w:pPr>
                    <w:ind w:right="118" w:rightChars="56"/>
                    <w:rPr>
                      <w:b/>
                      <w:bCs/>
                      <w:sz w:val="21"/>
                      <w:szCs w:val="21"/>
                    </w:rPr>
                  </w:pPr>
                  <w:r>
                    <w:rPr>
                      <w:rFonts w:hint="eastAsia" w:ascii="仿宋" w:hAnsi="仿宋" w:eastAsia="仿宋" w:cs="仿宋"/>
                      <w:b/>
                      <w:bCs/>
                      <w:sz w:val="21"/>
                      <w:szCs w:val="21"/>
                    </w:rPr>
                    <w:t>～</w:t>
                  </w:r>
                  <w:r>
                    <w:rPr>
                      <w:b/>
                      <w:bCs/>
                      <w:sz w:val="21"/>
                      <w:szCs w:val="21"/>
                    </w:rPr>
                    <w:t>3</w:t>
                  </w:r>
                  <w:r>
                    <w:rPr>
                      <w:rFonts w:hint="eastAsia" w:ascii="仿宋" w:hAnsi="仿宋" w:eastAsia="仿宋" w:cs="仿宋"/>
                      <w:b/>
                      <w:bCs/>
                      <w:sz w:val="21"/>
                      <w:szCs w:val="21"/>
                    </w:rPr>
                    <w:t>～</w:t>
                  </w:r>
                </w:p>
              </w:txbxContent>
            </v:textbox>
          </v:rect>
        </w:pict>
      </w:r>
      <w:r>
        <w:rPr>
          <w:rFonts w:hint="eastAsia" w:ascii="楷体" w:hAnsi="楷体" w:eastAsia="楷体" w:cs="楷体"/>
          <w:szCs w:val="21"/>
        </w:rPr>
        <w:t>之内，整个运行过程为全自动控制。</w:t>
      </w: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1134" w:right="1134" w:bottom="993" w:left="1134" w:header="851" w:footer="786" w:gutter="0"/>
      <w:pgNumType w:start="1"/>
      <w:cols w:space="2100" w:num="2"/>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宋体,Bold">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rPr>
        <w:szCs w:val="21"/>
      </w:rPr>
    </w:pPr>
    <w:r>
      <w:rPr>
        <w:rFonts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between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left" w:pos="5460"/>
        <w:tab w:val="left" w:pos="10065"/>
        <w:tab w:val="clear" w:pos="4153"/>
        <w:tab w:val="clear" w:pos="8306"/>
      </w:tabs>
      <w:ind w:firstLine="540" w:firstLineChars="300"/>
      <w:jc w:val="both"/>
      <w:rPr>
        <w:rFonts w:ascii="黑体" w:eastAsia="黑体"/>
      </w:rPr>
    </w:pPr>
    <w:r>
      <w:rPr>
        <w:rFonts w:hint="eastAsia" w:ascii="黑体" w:eastAsia="黑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EEE"/>
    <w:rsid w:val="00015050"/>
    <w:rsid w:val="00034E6A"/>
    <w:rsid w:val="001B459C"/>
    <w:rsid w:val="001F1DE6"/>
    <w:rsid w:val="00203DC7"/>
    <w:rsid w:val="00435193"/>
    <w:rsid w:val="00447D9A"/>
    <w:rsid w:val="004757CD"/>
    <w:rsid w:val="005149CF"/>
    <w:rsid w:val="005D19E2"/>
    <w:rsid w:val="00676029"/>
    <w:rsid w:val="008475BD"/>
    <w:rsid w:val="0092305E"/>
    <w:rsid w:val="00962C31"/>
    <w:rsid w:val="009C5CF0"/>
    <w:rsid w:val="00A62EEE"/>
    <w:rsid w:val="00D82C90"/>
    <w:rsid w:val="00EB50FD"/>
    <w:rsid w:val="0D902D41"/>
    <w:rsid w:val="16FA40EA"/>
    <w:rsid w:val="61DF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jc w:val="left"/>
      <w:outlineLvl w:val="3"/>
    </w:pPr>
    <w:rPr>
      <w:rFonts w:ascii="Arial" w:hAnsi="Arial" w:eastAsia="PMingLiU" w:cs="Arial"/>
      <w:sz w:val="40"/>
      <w:lang w:eastAsia="zh-TW"/>
    </w:rPr>
  </w:style>
  <w:style w:type="character" w:default="1" w:styleId="13">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6">
    <w:name w:val="Body Text Indent"/>
    <w:basedOn w:val="1"/>
    <w:uiPriority w:val="0"/>
    <w:pPr>
      <w:ind w:firstLine="420" w:firstLineChars="200"/>
    </w:pPr>
  </w:style>
  <w:style w:type="paragraph" w:styleId="7">
    <w:name w:val="Balloon Text"/>
    <w:basedOn w:val="1"/>
    <w:link w:val="2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230"/>
      </w:tabs>
      <w:snapToGrid w:val="0"/>
      <w:spacing w:beforeLines="50" w:afterLines="50" w:line="360" w:lineRule="atLeast"/>
    </w:pPr>
    <w:rPr>
      <w:rFonts w:ascii="宋体" w:hAnsi="宋体" w:cs="宋体,Bold"/>
      <w:kern w:val="0"/>
      <w:sz w:val="72"/>
      <w:szCs w:val="72"/>
    </w:rPr>
  </w:style>
  <w:style w:type="paragraph" w:styleId="11">
    <w:name w:val="toc 2"/>
    <w:basedOn w:val="1"/>
    <w:next w:val="1"/>
    <w:semiHidden/>
    <w:uiPriority w:val="0"/>
    <w:pPr>
      <w:tabs>
        <w:tab w:val="right" w:leader="dot" w:pos="9230"/>
      </w:tabs>
      <w:snapToGrid w:val="0"/>
      <w:spacing w:beforeLines="50" w:afterLines="50" w:line="360" w:lineRule="atLeast"/>
      <w:ind w:left="420" w:leftChars="200"/>
      <w:jc w:val="distribute"/>
    </w:pPr>
  </w:style>
  <w:style w:type="paragraph" w:styleId="12">
    <w:name w:val="Normal (Web)"/>
    <w:basedOn w:val="1"/>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page number"/>
    <w:basedOn w:val="13"/>
    <w:uiPriority w:val="0"/>
  </w:style>
  <w:style w:type="character" w:styleId="16">
    <w:name w:val="Hyperlink"/>
    <w:qFormat/>
    <w:uiPriority w:val="0"/>
    <w:rPr>
      <w:color w:val="0000FF"/>
      <w:u w:val="single"/>
    </w:rPr>
  </w:style>
  <w:style w:type="paragraph" w:customStyle="1" w:styleId="18">
    <w:name w:val="productcontent"/>
    <w:basedOn w:val="1"/>
    <w:qFormat/>
    <w:uiPriority w:val="0"/>
    <w:pPr>
      <w:widowControl/>
      <w:spacing w:before="100" w:beforeAutospacing="1" w:after="100" w:afterAutospacing="1"/>
      <w:jc w:val="left"/>
    </w:pPr>
    <w:rPr>
      <w:rFonts w:ascii="宋体" w:hAnsi="宋体"/>
      <w:color w:val="1D1D2C"/>
      <w:kern w:val="0"/>
      <w:sz w:val="24"/>
    </w:rPr>
  </w:style>
  <w:style w:type="paragraph" w:customStyle="1" w:styleId="19">
    <w:name w:val="列出段落1"/>
    <w:basedOn w:val="1"/>
    <w:qFormat/>
    <w:uiPriority w:val="34"/>
    <w:pPr>
      <w:ind w:firstLine="420" w:firstLineChars="200"/>
    </w:pPr>
    <w:rPr>
      <w:rFonts w:ascii="Calibri" w:hAnsi="Calibri" w:cs="黑体"/>
      <w:szCs w:val="22"/>
    </w:rPr>
  </w:style>
  <w:style w:type="character" w:customStyle="1" w:styleId="20">
    <w:name w:val="unnamed11"/>
    <w:qFormat/>
    <w:uiPriority w:val="0"/>
    <w:rPr>
      <w:sz w:val="20"/>
      <w:szCs w:val="20"/>
    </w:rPr>
  </w:style>
  <w:style w:type="character" w:customStyle="1" w:styleId="21">
    <w:name w:val="批注框文本 Char"/>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szelong</Company>
  <Pages>6</Pages>
  <Words>595</Words>
  <Characters>3397</Characters>
  <Lines>28</Lines>
  <Paragraphs>7</Paragraphs>
  <ScaleCrop>false</ScaleCrop>
  <LinksUpToDate>false</LinksUpToDate>
  <CharactersWithSpaces>3985</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2013-03-26T07:45:00Z</dcterms:created>
  <dc:creator>LGW</dc:creator>
  <cp:lastModifiedBy>Administrator</cp:lastModifiedBy>
  <cp:lastPrinted>2017-06-30T06:32:22Z</cp:lastPrinted>
  <dcterms:modified xsi:type="dcterms:W3CDTF">2017-06-30T07:07:07Z</dcterms:modified>
  <dc:title>赛多利斯电子天平</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