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AI-</w:t>
      </w:r>
      <w:r>
        <w:rPr>
          <w:rFonts w:hint="eastAsia"/>
          <w:lang w:val="en-US" w:eastAsia="zh-CN"/>
        </w:rPr>
        <w:t>519</w:t>
      </w:r>
      <w:r>
        <w:rPr>
          <w:rFonts w:hint="eastAsia"/>
        </w:rPr>
        <w:t>简易操作说明</w:t>
      </w:r>
    </w:p>
    <w:p>
      <w:pPr>
        <w:rPr>
          <w:rFonts w:hint="eastAsia"/>
        </w:rPr>
      </w:pPr>
      <w:r>
        <w:rPr>
          <w:rFonts w:hint="eastAsia"/>
        </w:rPr>
        <w:t>一、接线方法</w:t>
      </w:r>
    </w:p>
    <w:p>
      <w:pPr>
        <w:ind w:firstLine="420" w:firstLineChars="0"/>
        <w:rPr>
          <w:rFonts w:hint="default" w:eastAsiaTheme="minorEastAsia"/>
          <w:lang w:val="en-US" w:eastAsia="zh-CN"/>
        </w:rPr>
      </w:pPr>
      <w:r>
        <w:rPr>
          <w:rFonts w:hint="eastAsia"/>
        </w:rPr>
        <w:t>仪表为A/B/C/E/F尺寸时：电源：220VAC接1,2号端子。通讯：</w:t>
      </w:r>
      <w:r>
        <w:rPr>
          <w:rFonts w:hint="eastAsia"/>
          <w:lang w:eastAsia="zh-CN"/>
        </w:rPr>
        <w:t>根据仪表接线</w:t>
      </w:r>
      <w:r>
        <w:rPr>
          <w:rFonts w:hint="eastAsia"/>
          <w:lang w:val="en-US" w:eastAsia="zh-CN"/>
        </w:rPr>
        <w:t>3,4。</w:t>
      </w:r>
      <w:r>
        <w:rPr>
          <w:rFonts w:hint="eastAsia" w:ascii="宋体" w:hAnsi="宋体" w:eastAsia="宋体" w:cs="宋体"/>
          <w:lang w:val="en-US" w:eastAsia="zh-CN"/>
        </w:rPr>
        <w:t>报警输出：5、7常开触点，6、7常闭触点。辅助输出：8、10常开，9、10常闭。输入：</w:t>
      </w:r>
      <w:r>
        <w:rPr>
          <w:rFonts w:hint="eastAsia"/>
        </w:rPr>
        <w:t>热电阻（PT100):18，19，20端子，三线制热电阻将两根颜色一样接19,20，单根颜色接18，二线制热电阻接18,19，短接19和20。2.热电偶:18-，19+。3.0-20mA/4-20mA：安装I4模块，不需要仪表提供电源接14+，15-。需要仪表提供电源接14-，16+。</w:t>
      </w:r>
      <w:r>
        <w:rPr>
          <w:rFonts w:hint="eastAsia"/>
          <w:lang w:eastAsia="zh-CN"/>
        </w:rPr>
        <w:t>输出：继电器（</w:t>
      </w:r>
      <w:r>
        <w:rPr>
          <w:rFonts w:hint="eastAsia"/>
          <w:lang w:val="en-US" w:eastAsia="zh-CN"/>
        </w:rPr>
        <w:t>L1</w:t>
      </w:r>
      <w:r>
        <w:rPr>
          <w:rFonts w:hint="eastAsia"/>
          <w:lang w:eastAsia="zh-CN"/>
        </w:rPr>
        <w:t>）接</w:t>
      </w:r>
      <w:r>
        <w:rPr>
          <w:rFonts w:hint="eastAsia"/>
          <w:lang w:val="en-US" w:eastAsia="zh-CN"/>
        </w:rPr>
        <w:t>11、13，固态输出（G）/线性电流输出（X3/X5）J接11-,13+。</w:t>
      </w:r>
    </w:p>
    <w:p>
      <w:pPr>
        <w:ind w:firstLine="420" w:firstLineChars="0"/>
        <w:jc w:val="center"/>
        <w:rPr>
          <w:rFonts w:hint="eastAsia"/>
        </w:rPr>
      </w:pPr>
      <w:r>
        <w:drawing>
          <wp:inline distT="0" distB="0" distL="114300" distR="114300">
            <wp:extent cx="3223260" cy="2472690"/>
            <wp:effectExtent l="0" t="0" r="152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l="-455"/>
                    <a:stretch>
                      <a:fillRect/>
                    </a:stretch>
                  </pic:blipFill>
                  <pic:spPr>
                    <a:xfrm>
                      <a:off x="0" y="0"/>
                      <a:ext cx="3223260" cy="2472690"/>
                    </a:xfrm>
                    <a:prstGeom prst="rect">
                      <a:avLst/>
                    </a:prstGeom>
                    <a:noFill/>
                    <a:ln>
                      <a:noFill/>
                    </a:ln>
                  </pic:spPr>
                </pic:pic>
              </a:graphicData>
            </a:graphic>
          </wp:inline>
        </w:drawing>
      </w:r>
    </w:p>
    <w:p>
      <w:pPr>
        <w:ind w:firstLine="420" w:firstLineChars="0"/>
        <w:rPr>
          <w:rFonts w:hint="default" w:eastAsiaTheme="minorEastAsia"/>
          <w:lang w:val="en-US" w:eastAsia="zh-CN"/>
        </w:rPr>
      </w:pPr>
      <w:r>
        <w:rPr>
          <w:rFonts w:hint="eastAsia"/>
        </w:rPr>
        <w:t>仪表为D尺寸时：电源：220VAC接1,2号端子。通讯：</w:t>
      </w:r>
      <w:r>
        <w:rPr>
          <w:rFonts w:hint="eastAsia"/>
          <w:lang w:eastAsia="zh-CN"/>
        </w:rPr>
        <w:t>根据仪表接线</w:t>
      </w:r>
      <w:r>
        <w:rPr>
          <w:rFonts w:hint="eastAsia"/>
          <w:lang w:val="en-US" w:eastAsia="zh-CN"/>
        </w:rPr>
        <w:t>3,4。</w:t>
      </w:r>
      <w:r>
        <w:rPr>
          <w:rFonts w:hint="eastAsia"/>
        </w:rPr>
        <w:t>热电阻（PT100):12，13，14端子，三线制热电阻将两根颜色一样接13,14，单根颜色接12，二线制热电阻接12,13，短接13和14。2.热电偶:12-，13+。3.0-20mA/4-20mA：并联250欧电阻，接11+，12-。</w:t>
      </w:r>
      <w:r>
        <w:rPr>
          <w:rFonts w:hint="eastAsia"/>
          <w:lang w:eastAsia="zh-CN"/>
        </w:rPr>
        <w:t>输出：继电器（</w:t>
      </w:r>
      <w:r>
        <w:rPr>
          <w:rFonts w:hint="eastAsia"/>
          <w:lang w:val="en-US" w:eastAsia="zh-CN"/>
        </w:rPr>
        <w:t>L1</w:t>
      </w:r>
      <w:r>
        <w:rPr>
          <w:rFonts w:hint="eastAsia"/>
          <w:lang w:eastAsia="zh-CN"/>
        </w:rPr>
        <w:t>）接</w:t>
      </w:r>
      <w:r>
        <w:rPr>
          <w:rFonts w:hint="eastAsia"/>
          <w:lang w:val="en-US" w:eastAsia="zh-CN"/>
        </w:rPr>
        <w:t>8、10，固态输出（G）/线性电流输出（X3/X5）J接8-,10+。</w:t>
      </w:r>
    </w:p>
    <w:p>
      <w:pPr>
        <w:ind w:firstLine="420" w:firstLineChars="0"/>
        <w:rPr>
          <w:rFonts w:hint="eastAsia"/>
        </w:rPr>
      </w:pPr>
    </w:p>
    <w:p>
      <w:pPr>
        <w:ind w:firstLine="420" w:firstLineChars="0"/>
        <w:jc w:val="center"/>
        <w:rPr>
          <w:rFonts w:hint="eastAsia"/>
        </w:rPr>
      </w:pPr>
      <w:r>
        <w:drawing>
          <wp:inline distT="0" distB="0" distL="114300" distR="114300">
            <wp:extent cx="2418715" cy="1626870"/>
            <wp:effectExtent l="0" t="0" r="635" b="1143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2418715" cy="1626870"/>
                    </a:xfrm>
                    <a:prstGeom prst="rect">
                      <a:avLst/>
                    </a:prstGeom>
                    <a:noFill/>
                    <a:ln>
                      <a:noFill/>
                    </a:ln>
                  </pic:spPr>
                </pic:pic>
              </a:graphicData>
            </a:graphic>
          </wp:inline>
        </w:drawing>
      </w:r>
    </w:p>
    <w:p>
      <w:pPr>
        <w:ind w:firstLine="420" w:firstLineChars="0"/>
        <w:rPr>
          <w:rFonts w:hint="default" w:eastAsiaTheme="minorEastAsia"/>
          <w:lang w:val="en-US" w:eastAsia="zh-CN"/>
        </w:rPr>
      </w:pPr>
      <w:r>
        <w:rPr>
          <w:rFonts w:hint="eastAsia"/>
        </w:rPr>
        <w:t>仪表为D2尺寸时：电源：220VAC接1,2号端子。通讯：</w:t>
      </w:r>
      <w:r>
        <w:rPr>
          <w:rFonts w:hint="eastAsia"/>
          <w:lang w:eastAsia="zh-CN"/>
        </w:rPr>
        <w:t>根据仪表接线</w:t>
      </w:r>
      <w:r>
        <w:rPr>
          <w:rFonts w:hint="eastAsia"/>
          <w:lang w:val="en-US" w:eastAsia="zh-CN"/>
        </w:rPr>
        <w:t>3,4。</w:t>
      </w:r>
      <w:r>
        <w:rPr>
          <w:rFonts w:hint="eastAsia"/>
        </w:rPr>
        <w:t>热电阻（PT100):8，9，10端子，三线制热电阻将两根颜色一样接9,10，单根颜色接8，二线制热电阻接8,9，短接9和10。2.热电偶:8-，9+。3.0-20mA/4-20mA：并联25欧电阻，接8+，9-。</w:t>
      </w:r>
      <w:r>
        <w:rPr>
          <w:rFonts w:hint="eastAsia"/>
          <w:lang w:eastAsia="zh-CN"/>
        </w:rPr>
        <w:t>输出：继电器（</w:t>
      </w:r>
      <w:r>
        <w:rPr>
          <w:rFonts w:hint="eastAsia"/>
          <w:lang w:val="en-US" w:eastAsia="zh-CN"/>
        </w:rPr>
        <w:t>L1</w:t>
      </w:r>
      <w:r>
        <w:rPr>
          <w:rFonts w:hint="eastAsia"/>
          <w:lang w:eastAsia="zh-CN"/>
        </w:rPr>
        <w:t>）接</w:t>
      </w:r>
      <w:r>
        <w:rPr>
          <w:rFonts w:hint="eastAsia"/>
          <w:lang w:val="en-US" w:eastAsia="zh-CN"/>
        </w:rPr>
        <w:t>6、7，固态输出（G）/线性电流输出（X3/X5）J接6-,7+。</w:t>
      </w:r>
    </w:p>
    <w:p>
      <w:pPr>
        <w:ind w:firstLine="420" w:firstLineChars="0"/>
        <w:rPr>
          <w:rFonts w:hint="eastAsia"/>
        </w:rPr>
      </w:pPr>
    </w:p>
    <w:p>
      <w:pPr>
        <w:jc w:val="center"/>
        <w:rPr>
          <w:rFonts w:hint="eastAsia"/>
        </w:rPr>
      </w:pPr>
      <w:r>
        <w:drawing>
          <wp:inline distT="0" distB="0" distL="114300" distR="114300">
            <wp:extent cx="2762250" cy="1621790"/>
            <wp:effectExtent l="0" t="0" r="0" b="1651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6"/>
                    <a:stretch>
                      <a:fillRect/>
                    </a:stretch>
                  </pic:blipFill>
                  <pic:spPr>
                    <a:xfrm>
                      <a:off x="0" y="0"/>
                      <a:ext cx="2762250" cy="1621790"/>
                    </a:xfrm>
                    <a:prstGeom prst="rect">
                      <a:avLst/>
                    </a:prstGeom>
                    <a:noFill/>
                    <a:ln>
                      <a:noFill/>
                    </a:ln>
                  </pic:spPr>
                </pic:pic>
              </a:graphicData>
            </a:graphic>
          </wp:inline>
        </w:drawing>
      </w:r>
    </w:p>
    <w:p>
      <w:pPr>
        <w:ind w:firstLine="420" w:firstLineChars="0"/>
        <w:rPr>
          <w:rFonts w:hint="default" w:eastAsiaTheme="minorEastAsia"/>
          <w:lang w:val="en-US" w:eastAsia="zh-CN"/>
        </w:rPr>
      </w:pPr>
      <w:r>
        <w:rPr>
          <w:rFonts w:hint="eastAsia"/>
        </w:rPr>
        <w:t>仪表为D</w:t>
      </w:r>
      <w:r>
        <w:rPr>
          <w:rFonts w:hint="eastAsia"/>
          <w:lang w:val="en-US" w:eastAsia="zh-CN"/>
        </w:rPr>
        <w:t>6</w:t>
      </w:r>
      <w:r>
        <w:rPr>
          <w:rFonts w:hint="eastAsia"/>
        </w:rPr>
        <w:t>尺寸时：电源：220VAC接1,2号端子。通讯：</w:t>
      </w:r>
      <w:r>
        <w:rPr>
          <w:rFonts w:hint="eastAsia"/>
          <w:lang w:eastAsia="zh-CN"/>
        </w:rPr>
        <w:t>根据仪表接线</w:t>
      </w:r>
      <w:r>
        <w:rPr>
          <w:rFonts w:hint="eastAsia"/>
          <w:lang w:val="en-US" w:eastAsia="zh-CN"/>
        </w:rPr>
        <w:t>3,4。</w:t>
      </w:r>
      <w:r>
        <w:rPr>
          <w:rFonts w:hint="eastAsia"/>
        </w:rPr>
        <w:t>热电阻（PT100):8，9，10端子，三线制热电阻将两根颜色一样接9,10，单根颜色接8，二线制热电阻接8,9，短接9和10。2.热电偶:8-，9+。3.0-20mA/4-20mA：并联25欧电阻，接8+，9-。</w:t>
      </w:r>
      <w:r>
        <w:rPr>
          <w:rFonts w:hint="eastAsia"/>
          <w:lang w:eastAsia="zh-CN"/>
        </w:rPr>
        <w:t>输出：继电器（</w:t>
      </w:r>
      <w:r>
        <w:rPr>
          <w:rFonts w:hint="eastAsia"/>
          <w:lang w:val="en-US" w:eastAsia="zh-CN"/>
        </w:rPr>
        <w:t>L1</w:t>
      </w:r>
      <w:r>
        <w:rPr>
          <w:rFonts w:hint="eastAsia"/>
          <w:lang w:eastAsia="zh-CN"/>
        </w:rPr>
        <w:t>）接</w:t>
      </w:r>
      <w:r>
        <w:rPr>
          <w:rFonts w:hint="eastAsia"/>
          <w:lang w:val="en-US" w:eastAsia="zh-CN"/>
        </w:rPr>
        <w:t>7,,</w:t>
      </w:r>
      <w:bookmarkStart w:id="0" w:name="_GoBack"/>
      <w:bookmarkEnd w:id="0"/>
      <w:r>
        <w:rPr>
          <w:rFonts w:hint="eastAsia"/>
          <w:lang w:val="en-US" w:eastAsia="zh-CN"/>
        </w:rPr>
        <w:t>8，固态输出（G）/线性电流输出（X3/X5）J接7-,8+。</w:t>
      </w:r>
    </w:p>
    <w:p>
      <w:pPr>
        <w:jc w:val="center"/>
        <w:rPr>
          <w:rFonts w:hint="eastAsia"/>
        </w:rPr>
      </w:pPr>
      <w:r>
        <w:drawing>
          <wp:inline distT="0" distB="0" distL="114300" distR="114300">
            <wp:extent cx="2680970" cy="1830070"/>
            <wp:effectExtent l="0" t="0" r="5080" b="1778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7"/>
                    <a:stretch>
                      <a:fillRect/>
                    </a:stretch>
                  </pic:blipFill>
                  <pic:spPr>
                    <a:xfrm>
                      <a:off x="0" y="0"/>
                      <a:ext cx="2680970" cy="1830070"/>
                    </a:xfrm>
                    <a:prstGeom prst="rect">
                      <a:avLst/>
                    </a:prstGeom>
                    <a:noFill/>
                    <a:ln>
                      <a:noFill/>
                    </a:ln>
                  </pic:spPr>
                </pic:pic>
              </a:graphicData>
            </a:graphic>
          </wp:inline>
        </w:drawing>
      </w:r>
    </w:p>
    <w:p>
      <w:pPr>
        <w:rPr>
          <w:rFonts w:hint="eastAsia"/>
        </w:rPr>
      </w:pPr>
      <w:r>
        <w:rPr>
          <w:rFonts w:hint="eastAsia"/>
        </w:rPr>
        <w:t>二、设置方法</w:t>
      </w:r>
    </w:p>
    <w:p>
      <w:pPr>
        <w:ind w:firstLine="420" w:firstLineChars="0"/>
        <w:rPr>
          <w:rFonts w:hint="eastAsia"/>
        </w:rPr>
      </w:pPr>
      <w:r>
        <w:rPr>
          <w:rFonts w:hint="eastAsia"/>
        </w:rPr>
        <w:t>进入仪表参数设置：长按圆弧键两秒，仪表进入参数设置状态，短按圆弧键至LOC参数，设置为808，即可进入全部参数。短按圆弧为下一个参数，方向上下键修改参数，对照参数表可修改为对应的参数，按左键和圆弧键为退出。</w:t>
      </w:r>
    </w:p>
    <w:p>
      <w:pPr>
        <w:ind w:firstLine="420" w:firstLineChars="0"/>
        <w:rPr>
          <w:rFonts w:hint="eastAsia"/>
        </w:rPr>
      </w:pPr>
      <w:r>
        <w:rPr>
          <w:rFonts w:hint="eastAsia"/>
        </w:rPr>
        <w:t>手自动切换:在下显示窗显示输出值状态下。接方向左键可以使仪表在自动及手动之间</w:t>
      </w:r>
    </w:p>
    <w:p>
      <w:pPr>
        <w:rPr>
          <w:rFonts w:hint="eastAsia"/>
        </w:rPr>
      </w:pPr>
      <w:r>
        <w:rPr>
          <w:rFonts w:hint="eastAsia"/>
        </w:rPr>
        <w:t>进行无扰动切换.在手动状态且下显示窗显示输出值时。可直按接方向上或下键可增加及减少手动输出值。可观察MAN灯亮为手动，灭为自动。</w:t>
      </w:r>
    </w:p>
    <w:p>
      <w:pPr>
        <w:numPr>
          <w:ilvl w:val="0"/>
          <w:numId w:val="0"/>
        </w:numPr>
        <w:ind w:firstLine="420"/>
        <w:rPr>
          <w:rFonts w:hint="eastAsia" w:ascii="宋体" w:hAnsi="宋体" w:eastAsia="宋体" w:cs="宋体"/>
          <w:lang w:val="en-US" w:eastAsia="zh-CN"/>
        </w:rPr>
      </w:pPr>
      <w:r>
        <w:drawing>
          <wp:anchor distT="0" distB="0" distL="114300" distR="114300" simplePos="0" relativeHeight="251659264" behindDoc="1" locked="0" layoutInCell="1" allowOverlap="1">
            <wp:simplePos x="0" y="0"/>
            <wp:positionH relativeFrom="column">
              <wp:posOffset>3430270</wp:posOffset>
            </wp:positionH>
            <wp:positionV relativeFrom="paragraph">
              <wp:posOffset>179070</wp:posOffset>
            </wp:positionV>
            <wp:extent cx="2586990" cy="1866900"/>
            <wp:effectExtent l="0" t="0" r="3810" b="0"/>
            <wp:wrapTight wrapText="bothSides">
              <wp:wrapPolygon>
                <wp:start x="0" y="0"/>
                <wp:lineTo x="0" y="21380"/>
                <wp:lineTo x="21473" y="21380"/>
                <wp:lineTo x="21473" y="0"/>
                <wp:lineTo x="0" y="0"/>
              </wp:wrapPolygon>
            </wp:wrapTight>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8"/>
                    <a:stretch>
                      <a:fillRect/>
                    </a:stretch>
                  </pic:blipFill>
                  <pic:spPr>
                    <a:xfrm>
                      <a:off x="0" y="0"/>
                      <a:ext cx="2586990" cy="1866900"/>
                    </a:xfrm>
                    <a:prstGeom prst="rect">
                      <a:avLst/>
                    </a:prstGeom>
                    <a:noFill/>
                    <a:ln>
                      <a:noFill/>
                    </a:ln>
                  </pic:spPr>
                </pic:pic>
              </a:graphicData>
            </a:graphic>
          </wp:anchor>
        </w:drawing>
      </w:r>
      <w:r>
        <w:rPr>
          <w:rFonts w:hint="eastAsia" w:ascii="宋体" w:hAnsi="宋体" w:eastAsia="宋体" w:cs="宋体"/>
          <w:lang w:val="en-US" w:eastAsia="zh-CN"/>
        </w:rPr>
        <w:t>① 上显示窗，显示测量值 PV、参数名称等</w:t>
      </w:r>
    </w:p>
    <w:p>
      <w:pPr>
        <w:numPr>
          <w:ilvl w:val="0"/>
          <w:numId w:val="0"/>
        </w:numPr>
        <w:ind w:firstLine="420"/>
        <w:rPr>
          <w:rFonts w:hint="eastAsia" w:ascii="宋体" w:hAnsi="宋体" w:eastAsia="宋体" w:cs="宋体"/>
          <w:lang w:val="en-US" w:eastAsia="zh-CN"/>
        </w:rPr>
      </w:pPr>
      <w:r>
        <w:rPr>
          <w:rFonts w:hint="eastAsia" w:ascii="宋体" w:hAnsi="宋体" w:eastAsia="宋体" w:cs="宋体"/>
          <w:lang w:val="en-US" w:eastAsia="zh-CN"/>
        </w:rPr>
        <w:t>② 下显示窗，显示给定值 SV、报警代号、参数值等</w:t>
      </w:r>
    </w:p>
    <w:p>
      <w:pPr>
        <w:numPr>
          <w:ilvl w:val="0"/>
          <w:numId w:val="0"/>
        </w:numPr>
        <w:ind w:firstLine="420"/>
        <w:rPr>
          <w:rFonts w:hint="eastAsia" w:ascii="宋体" w:hAnsi="宋体" w:eastAsia="宋体" w:cs="宋体"/>
          <w:lang w:val="en-US" w:eastAsia="zh-CN"/>
        </w:rPr>
      </w:pPr>
      <w:r>
        <w:rPr>
          <w:rFonts w:hint="eastAsia" w:ascii="宋体" w:hAnsi="宋体" w:eastAsia="宋体" w:cs="宋体"/>
          <w:lang w:val="en-US" w:eastAsia="zh-CN"/>
        </w:rPr>
        <w:t>③ 设置键，用于进入参数设置状态，确认参数修改等</w:t>
      </w:r>
    </w:p>
    <w:p>
      <w:pPr>
        <w:numPr>
          <w:ilvl w:val="0"/>
          <w:numId w:val="0"/>
        </w:numPr>
        <w:ind w:firstLine="420"/>
        <w:rPr>
          <w:rFonts w:hint="eastAsia" w:ascii="宋体" w:hAnsi="宋体" w:eastAsia="宋体" w:cs="宋体"/>
          <w:lang w:val="en-US" w:eastAsia="zh-CN"/>
        </w:rPr>
      </w:pPr>
      <w:r>
        <w:rPr>
          <w:rFonts w:hint="eastAsia" w:ascii="宋体" w:hAnsi="宋体" w:eastAsia="宋体" w:cs="宋体"/>
          <w:lang w:val="en-US" w:eastAsia="zh-CN"/>
        </w:rPr>
        <w:t>④ 数据移位（兼定点控制操作）</w:t>
      </w:r>
    </w:p>
    <w:p>
      <w:pPr>
        <w:numPr>
          <w:ilvl w:val="0"/>
          <w:numId w:val="0"/>
        </w:numPr>
        <w:ind w:firstLine="420"/>
        <w:rPr>
          <w:rFonts w:hint="eastAsia" w:ascii="宋体" w:hAnsi="宋体" w:eastAsia="宋体" w:cs="宋体"/>
          <w:lang w:val="en-US" w:eastAsia="zh-CN"/>
        </w:rPr>
      </w:pPr>
      <w:r>
        <w:rPr>
          <w:rFonts w:hint="eastAsia" w:ascii="宋体" w:hAnsi="宋体" w:eastAsia="宋体" w:cs="宋体"/>
          <w:lang w:val="en-US" w:eastAsia="zh-CN"/>
        </w:rPr>
        <w:t>⑤ 数据减少键（兼运行/暂停操作）</w:t>
      </w:r>
    </w:p>
    <w:p>
      <w:pPr>
        <w:numPr>
          <w:ilvl w:val="0"/>
          <w:numId w:val="0"/>
        </w:numPr>
        <w:ind w:firstLine="420"/>
        <w:rPr>
          <w:rFonts w:hint="eastAsia" w:ascii="宋体" w:hAnsi="宋体" w:eastAsia="宋体" w:cs="宋体"/>
          <w:lang w:val="en-US" w:eastAsia="zh-CN"/>
        </w:rPr>
      </w:pPr>
      <w:r>
        <w:rPr>
          <w:rFonts w:hint="eastAsia" w:ascii="宋体" w:hAnsi="宋体" w:eastAsia="宋体" w:cs="宋体"/>
          <w:lang w:val="en-US" w:eastAsia="zh-CN"/>
        </w:rPr>
        <w:t>⑥ 数据增加键（兼停止操作）</w:t>
      </w:r>
    </w:p>
    <w:p>
      <w:pPr>
        <w:numPr>
          <w:ilvl w:val="0"/>
          <w:numId w:val="0"/>
        </w:numPr>
        <w:ind w:firstLine="420"/>
        <w:rPr>
          <w:rFonts w:hint="eastAsia" w:ascii="宋体" w:hAnsi="宋体" w:eastAsia="宋体" w:cs="宋体"/>
          <w:lang w:val="en-US" w:eastAsia="zh-CN"/>
        </w:rPr>
      </w:pPr>
      <w:r>
        <w:rPr>
          <w:rFonts w:hint="eastAsia" w:ascii="宋体" w:hAnsi="宋体" w:eastAsia="宋体" w:cs="宋体"/>
          <w:lang w:val="en-US" w:eastAsia="zh-CN"/>
        </w:rPr>
        <w:t>⑦ 10 个 LED 指示灯，其中 MAN 灯本系列产品不用；</w:t>
      </w:r>
    </w:p>
    <w:p>
      <w:pPr>
        <w:numPr>
          <w:ilvl w:val="0"/>
          <w:numId w:val="0"/>
        </w:numPr>
        <w:ind w:firstLine="420"/>
        <w:rPr>
          <w:rFonts w:hint="eastAsia" w:ascii="宋体" w:hAnsi="宋体" w:eastAsia="宋体" w:cs="宋体"/>
          <w:lang w:val="en-US" w:eastAsia="zh-CN"/>
        </w:rPr>
      </w:pPr>
      <w:r>
        <w:rPr>
          <w:rFonts w:hint="eastAsia" w:ascii="宋体" w:hAnsi="宋体" w:eastAsia="宋体" w:cs="宋体"/>
          <w:lang w:val="en-US" w:eastAsia="zh-CN"/>
        </w:rPr>
        <w:t>PRG 灯亮表示处于控制运行状态； MIO、OP1、</w:t>
      </w:r>
    </w:p>
    <w:p>
      <w:pPr>
        <w:numPr>
          <w:ilvl w:val="0"/>
          <w:numId w:val="0"/>
        </w:numPr>
        <w:ind w:firstLine="420"/>
        <w:rPr>
          <w:rFonts w:hint="eastAsia" w:ascii="宋体" w:hAnsi="宋体" w:eastAsia="宋体" w:cs="宋体"/>
          <w:lang w:val="en-US" w:eastAsia="zh-CN"/>
        </w:rPr>
      </w:pPr>
      <w:r>
        <w:rPr>
          <w:rFonts w:hint="eastAsia" w:ascii="宋体" w:hAnsi="宋体" w:eastAsia="宋体" w:cs="宋体"/>
          <w:lang w:val="en-US" w:eastAsia="zh-CN"/>
        </w:rPr>
        <w:t>OP2、AL1、AL2、AU1、AU2 等等分别对应模块输</w:t>
      </w:r>
    </w:p>
    <w:p>
      <w:pPr>
        <w:rPr>
          <w:rFonts w:hint="eastAsia"/>
        </w:rPr>
      </w:pPr>
      <w:r>
        <w:rPr>
          <w:rFonts w:hint="eastAsia" w:ascii="宋体" w:hAnsi="宋体" w:eastAsia="宋体" w:cs="宋体"/>
          <w:lang w:val="en-US" w:eastAsia="zh-CN"/>
        </w:rPr>
        <w:t>入输出动作；COM 灯亮表示正与上位机通讯。</w:t>
      </w:r>
      <w:r>
        <w:rPr>
          <w:rFonts w:hint="eastAsia" w:ascii="宋体" w:hAnsi="宋体" w:eastAsia="宋体" w:cs="宋体"/>
          <w:lang w:val="en-US" w:eastAsia="zh-CN"/>
        </w:rPr>
        <w:tab/>
      </w:r>
    </w:p>
    <w:p>
      <w:pPr>
        <w:rPr>
          <w:rFonts w:hint="eastAsia"/>
        </w:rPr>
      </w:pPr>
    </w:p>
    <w:p>
      <w:pPr>
        <w:rPr>
          <w:rFonts w:hint="eastAsia"/>
        </w:rPr>
      </w:pPr>
    </w:p>
    <w:p>
      <w:pPr>
        <w:rPr>
          <w:rFonts w:hint="eastAsia"/>
        </w:rPr>
      </w:pPr>
      <w:r>
        <w:rPr>
          <w:rFonts w:hint="eastAsia"/>
        </w:rPr>
        <w:t>三、常见参数设置</w:t>
      </w:r>
    </w:p>
    <w:p>
      <w:pPr>
        <w:rPr>
          <w:rFonts w:hint="eastAsia"/>
        </w:rPr>
      </w:pPr>
      <w:r>
        <w:rPr>
          <w:rFonts w:hint="eastAsia"/>
        </w:rPr>
        <w:t>（1）修改仪表接收传感器信号参数于INP设置</w:t>
      </w:r>
    </w:p>
    <w:p>
      <w:pPr>
        <w:jc w:val="center"/>
        <w:rPr>
          <w:rFonts w:hint="eastAsia"/>
        </w:rPr>
      </w:pPr>
      <w:r>
        <w:drawing>
          <wp:inline distT="0" distB="0" distL="114300" distR="114300">
            <wp:extent cx="4314825" cy="23812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4314825" cy="2381250"/>
                    </a:xfrm>
                    <a:prstGeom prst="rect">
                      <a:avLst/>
                    </a:prstGeom>
                    <a:noFill/>
                    <a:ln>
                      <a:noFill/>
                    </a:ln>
                  </pic:spPr>
                </pic:pic>
              </a:graphicData>
            </a:graphic>
          </wp:inline>
        </w:drawing>
      </w:r>
    </w:p>
    <w:p>
      <w:pPr>
        <w:numPr>
          <w:ilvl w:val="0"/>
          <w:numId w:val="1"/>
        </w:numPr>
        <w:rPr>
          <w:rFonts w:hint="eastAsia"/>
        </w:rPr>
      </w:pPr>
      <w:r>
        <w:rPr>
          <w:rFonts w:hint="eastAsia"/>
        </w:rPr>
        <w:t>修改仪表输出（控制端）参数于OPt设置</w:t>
      </w:r>
    </w:p>
    <w:p>
      <w:pPr>
        <w:keepNext w:val="0"/>
        <w:keepLines w:val="0"/>
        <w:widowControl/>
        <w:suppressLineNumbers w:val="0"/>
        <w:jc w:val="center"/>
        <w:rPr>
          <w:rFonts w:hint="eastAsia"/>
        </w:rPr>
      </w:pPr>
      <w:r>
        <w:rPr>
          <w:rFonts w:ascii="宋体" w:hAnsi="宋体" w:eastAsia="宋体" w:cs="宋体"/>
          <w:kern w:val="0"/>
          <w:sz w:val="24"/>
          <w:szCs w:val="24"/>
          <w:lang w:val="en-US" w:eastAsia="zh-CN" w:bidi="ar"/>
        </w:rPr>
        <w:drawing>
          <wp:inline distT="0" distB="0" distL="114300" distR="114300">
            <wp:extent cx="4951095" cy="1242060"/>
            <wp:effectExtent l="0" t="0" r="1905" b="15240"/>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0"/>
                    <a:stretch>
                      <a:fillRect/>
                    </a:stretch>
                  </pic:blipFill>
                  <pic:spPr>
                    <a:xfrm>
                      <a:off x="0" y="0"/>
                      <a:ext cx="4951095" cy="1242060"/>
                    </a:xfrm>
                    <a:prstGeom prst="rect">
                      <a:avLst/>
                    </a:prstGeom>
                    <a:noFill/>
                    <a:ln w="9525">
                      <a:noFill/>
                    </a:ln>
                  </pic:spPr>
                </pic:pic>
              </a:graphicData>
            </a:graphic>
          </wp:inline>
        </w:drawing>
      </w:r>
    </w:p>
    <w:p>
      <w:pPr>
        <w:numPr>
          <w:ilvl w:val="0"/>
          <w:numId w:val="0"/>
        </w:numPr>
        <w:rPr>
          <w:rFonts w:hint="eastAsia"/>
        </w:rPr>
      </w:pPr>
      <w:r>
        <w:rPr>
          <w:rFonts w:hint="eastAsia"/>
        </w:rPr>
        <w:t>（3）修改仪表报警参数：HIAL（上限报警）,LOAL（下限报警）,HdAL（上偏差报警）,LdAL（下偏差报警），修改此为报警值。</w:t>
      </w:r>
    </w:p>
    <w:p>
      <w:pPr>
        <w:rPr>
          <w:rFonts w:hint="eastAsia"/>
        </w:rPr>
      </w:pPr>
      <w:r>
        <w:rPr>
          <w:rFonts w:hint="eastAsia"/>
        </w:rPr>
        <w:t>AOP报警输出定义输出口，对应说明书报警输出定义。当显示框闪烁HIAL,LOAL,HdAL,LdAL即为报警状态，若不需要报警，将其上限调为最大，下限调为最小即可。</w:t>
      </w:r>
    </w:p>
    <w:p>
      <w:pPr>
        <w:jc w:val="center"/>
      </w:pPr>
      <w:r>
        <w:drawing>
          <wp:inline distT="0" distB="0" distL="114300" distR="114300">
            <wp:extent cx="4888230" cy="1463040"/>
            <wp:effectExtent l="0" t="0" r="762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4888230" cy="1463040"/>
                    </a:xfrm>
                    <a:prstGeom prst="rect">
                      <a:avLst/>
                    </a:prstGeom>
                    <a:noFill/>
                    <a:ln>
                      <a:noFill/>
                    </a:ln>
                  </pic:spPr>
                </pic:pic>
              </a:graphicData>
            </a:graphic>
          </wp:inline>
        </w:drawing>
      </w:r>
    </w:p>
    <w:p>
      <w:pPr>
        <w:jc w:val="both"/>
        <w:rPr>
          <w:rFonts w:hint="eastAsia"/>
          <w:lang w:eastAsia="zh-CN"/>
        </w:rPr>
      </w:pPr>
      <w:r>
        <w:rPr>
          <w:rFonts w:hint="eastAsia"/>
          <w:lang w:eastAsia="zh-CN"/>
        </w:rPr>
        <w:t>（</w:t>
      </w:r>
      <w:r>
        <w:rPr>
          <w:rFonts w:hint="eastAsia"/>
          <w:lang w:val="en-US" w:eastAsia="zh-CN"/>
        </w:rPr>
        <w:t>4</w:t>
      </w:r>
      <w:r>
        <w:rPr>
          <w:rFonts w:hint="eastAsia"/>
          <w:lang w:eastAsia="zh-CN"/>
        </w:rPr>
        <w:t>）A-519具备手动/自动切换功能。通过对A-M參数设置.可切换自动或手动。也可使仪表固定在自动状态而不允许由面板按键操作来切换至手动状态，以防止误入手动状态。</w:t>
      </w:r>
    </w:p>
    <w:p>
      <w:pPr>
        <w:jc w:val="center"/>
        <w:rPr>
          <w:rFonts w:hint="eastAsia"/>
          <w:lang w:eastAsia="zh-CN"/>
        </w:rPr>
      </w:pPr>
      <w:r>
        <w:drawing>
          <wp:inline distT="0" distB="0" distL="114300" distR="114300">
            <wp:extent cx="4946015" cy="570865"/>
            <wp:effectExtent l="0" t="0" r="6985"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4946015" cy="570865"/>
                    </a:xfrm>
                    <a:prstGeom prst="rect">
                      <a:avLst/>
                    </a:prstGeom>
                    <a:noFill/>
                    <a:ln>
                      <a:noFill/>
                    </a:ln>
                  </pic:spPr>
                </pic:pic>
              </a:graphicData>
            </a:graphic>
          </wp:inline>
        </w:drawing>
      </w:r>
    </w:p>
    <w:p>
      <w:pPr>
        <w:numPr>
          <w:ilvl w:val="0"/>
          <w:numId w:val="0"/>
        </w:numPr>
        <w:ind w:leftChars="0"/>
        <w:jc w:val="both"/>
        <w:rPr>
          <w:rFonts w:hint="eastAsia"/>
          <w:lang w:eastAsia="zh-CN"/>
        </w:rPr>
      </w:pPr>
      <w:r>
        <w:rPr>
          <w:rFonts w:hint="eastAsia"/>
          <w:lang w:val="en-US" w:eastAsia="zh-CN"/>
        </w:rPr>
        <w:t>（5）</w:t>
      </w:r>
      <w:r>
        <w:rPr>
          <w:rFonts w:hint="eastAsia"/>
          <w:lang w:eastAsia="zh-CN"/>
        </w:rPr>
        <w:t>自整定参数</w:t>
      </w:r>
    </w:p>
    <w:p>
      <w:pPr>
        <w:jc w:val="center"/>
        <w:rPr>
          <w:rFonts w:hint="eastAsia" w:eastAsiaTheme="minorEastAsia"/>
          <w:lang w:val="en-US" w:eastAsia="zh-CN"/>
        </w:rPr>
      </w:pPr>
      <w:r>
        <w:drawing>
          <wp:inline distT="0" distB="0" distL="114300" distR="114300">
            <wp:extent cx="5001260" cy="390525"/>
            <wp:effectExtent l="0" t="0" r="8890" b="9525"/>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3"/>
                    <a:stretch>
                      <a:fillRect/>
                    </a:stretch>
                  </pic:blipFill>
                  <pic:spPr>
                    <a:xfrm>
                      <a:off x="0" y="0"/>
                      <a:ext cx="5001260" cy="390525"/>
                    </a:xfrm>
                    <a:prstGeom prst="rect">
                      <a:avLst/>
                    </a:prstGeom>
                    <a:noFill/>
                    <a:ln>
                      <a:noFill/>
                    </a:ln>
                  </pic:spPr>
                </pic:pic>
              </a:graphicData>
            </a:graphic>
          </wp:inline>
        </w:drawing>
      </w:r>
    </w:p>
    <w:p>
      <w:pPr>
        <w:rPr>
          <w:rFonts w:hint="eastAsia"/>
        </w:rPr>
      </w:pPr>
    </w:p>
    <w:p>
      <w:pPr>
        <w:rPr>
          <w:rFonts w:hint="eastAsia"/>
        </w:rPr>
      </w:pPr>
      <w:r>
        <w:rPr>
          <w:rFonts w:hint="eastAsia"/>
        </w:rPr>
        <w:t>四、自整定</w:t>
      </w:r>
    </w:p>
    <w:p>
      <w:pPr>
        <w:rPr>
          <w:rFonts w:hint="eastAsia"/>
        </w:rPr>
      </w:pPr>
      <w:r>
        <w:rPr>
          <w:rFonts w:hint="eastAsia"/>
        </w:rPr>
        <w:t>仪表接线及设置完成后,新投入运行的仪表，必须进行温度自整定，对仪表的控制效果起着至关重要的作用</w:t>
      </w:r>
    </w:p>
    <w:p>
      <w:pPr>
        <w:rPr>
          <w:rFonts w:hint="eastAsia"/>
        </w:rPr>
      </w:pPr>
      <w:r>
        <w:rPr>
          <w:rFonts w:hint="eastAsia"/>
        </w:rPr>
        <w:t>1、仪表安装在使用现场，并确保参数设置（仪表输入/输出规格等）正确，退出菜单参数设置界面</w:t>
      </w:r>
      <w:r>
        <w:rPr>
          <w:rFonts w:hint="eastAsia"/>
          <w:lang w:eastAsia="zh-CN"/>
        </w:rPr>
        <w:t>。</w:t>
      </w:r>
    </w:p>
    <w:p>
      <w:pPr>
        <w:rPr>
          <w:rFonts w:hint="eastAsia"/>
        </w:rPr>
      </w:pPr>
      <w:r>
        <w:rPr>
          <w:rFonts w:hint="eastAsia"/>
        </w:rPr>
        <w:t>2、确保测量温度（PV值）为室温（如果电阻炉温度已经被加热到高温，则可以断开加热电源，使电阻炉温度降至室温）</w:t>
      </w:r>
      <w:r>
        <w:rPr>
          <w:rFonts w:hint="eastAsia"/>
          <w:lang w:eastAsia="zh-CN"/>
        </w:rPr>
        <w:t>。</w:t>
      </w:r>
    </w:p>
    <w:p>
      <w:pPr>
        <w:rPr>
          <w:rFonts w:hint="eastAsia"/>
        </w:rPr>
      </w:pPr>
      <w:r>
        <w:rPr>
          <w:rFonts w:hint="eastAsia"/>
        </w:rPr>
        <w:t>3、修改仪表设定值，将其设置为控制目标温度的70%左右（比如需要控制在200度，则设SV=140度）。</w:t>
      </w:r>
    </w:p>
    <w:p>
      <w:pPr>
        <w:rPr>
          <w:rFonts w:hint="eastAsia"/>
        </w:rPr>
      </w:pPr>
      <w:r>
        <w:rPr>
          <w:rFonts w:hint="eastAsia"/>
        </w:rPr>
        <w:t>4、退出到仪表主测画面，确保测温信号和加热部分接线正常。按住朝左按键并保持2秒钟，把AT改为on，此时仪表下显示窗将闪动显示“At”字样和所设置的温度，表示仪表已进入自整定状态。</w:t>
      </w:r>
    </w:p>
    <w:p>
      <w:pPr>
        <w:rPr>
          <w:rFonts w:hint="eastAsia"/>
        </w:rPr>
      </w:pPr>
      <w:r>
        <w:rPr>
          <w:rFonts w:hint="eastAsia"/>
        </w:rPr>
        <w:t>5、仪表将执行约2个周期的位式调节，至SV窗口停止闪动At字样时，仪表自整定结束。</w:t>
      </w:r>
    </w:p>
    <w:p>
      <w:r>
        <w:rPr>
          <w:rFonts w:hint="eastAsia"/>
        </w:rPr>
        <w:t>6、自整定结束后，将设定温度SV按实际需求设置。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8C0D9"/>
    <w:multiLevelType w:val="singleLevel"/>
    <w:tmpl w:val="A408C0D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8A196C"/>
    <w:rsid w:val="1BCE1949"/>
    <w:rsid w:val="2EF22A1A"/>
    <w:rsid w:val="38750327"/>
    <w:rsid w:val="41793885"/>
    <w:rsid w:val="447E4385"/>
    <w:rsid w:val="504421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2020-02-20T14:33:00Z</dcterms:created>
  <dc:creator>柯兴国的iPhone</dc:creator>
  <cp:lastModifiedBy>scbpc-10</cp:lastModifiedBy>
  <dcterms:modified xsi:type="dcterms:W3CDTF">2020-12-29T08:35:13Z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