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36"/>
          <w:szCs w:val="36"/>
          <w:bdr w:val="none" w:color="auto" w:sz="0" w:space="0"/>
        </w:rPr>
      </w:pPr>
      <w:r>
        <w:rPr>
          <w:rFonts w:hint="eastAsia" w:ascii="微软雅黑" w:hAnsi="微软雅黑" w:eastAsia="微软雅黑" w:cs="微软雅黑"/>
          <w:i w:val="0"/>
          <w:caps w:val="0"/>
          <w:color w:val="000000"/>
          <w:spacing w:val="0"/>
          <w:sz w:val="36"/>
          <w:szCs w:val="36"/>
          <w:bdr w:val="none" w:color="auto" w:sz="0" w:space="0"/>
        </w:rPr>
        <w:t>锅炉房有毒有害气体</w:t>
      </w:r>
    </w:p>
    <w:p>
      <w:pPr>
        <w:jc w:val="center"/>
        <w:rPr>
          <w:rFonts w:hint="eastAsia" w:eastAsia="微软雅黑"/>
          <w:lang w:eastAsia="zh-CN"/>
        </w:rPr>
      </w:pPr>
    </w:p>
    <w:p>
      <w:pPr>
        <w:rPr>
          <w:rFonts w:hint="default" w:ascii="Arial" w:hAnsi="Arial" w:eastAsia="微软雅黑" w:cs="Arial"/>
          <w:b/>
          <w:bCs/>
          <w:i w:val="0"/>
          <w:caps w:val="0"/>
          <w:color w:val="666666"/>
          <w:spacing w:val="0"/>
          <w:sz w:val="24"/>
          <w:szCs w:val="24"/>
          <w:shd w:val="clear" w:fill="FFFFFF"/>
        </w:rPr>
      </w:pPr>
      <w:r>
        <w:rPr>
          <w:rFonts w:hint="default" w:ascii="Arial" w:hAnsi="Arial" w:eastAsia="微软雅黑" w:cs="Arial"/>
          <w:b/>
          <w:bCs/>
          <w:i w:val="0"/>
          <w:caps w:val="0"/>
          <w:color w:val="666666"/>
          <w:spacing w:val="0"/>
          <w:sz w:val="24"/>
          <w:szCs w:val="24"/>
          <w:shd w:val="clear" w:fill="FFFFFF"/>
        </w:rPr>
        <w:t>锅炉房常聚集一些有害气体，如二氧化碳、一氧化碳、二氧化硫、氧化氮等等，尤其对于采用高硫燃料的锅炉,烟气露点温度较高,可达150℃,经常引起锅炉尾部受热面低温腐蚀，这些有害气体对人体有害，对设备也有害，需要及时排除，所以锅炉房需要安装排风扇，用于排除有害气体。那么，锅炉房有毒有害气体检测必知的行规，有利于彻底预防锅炉房有毒有害气体泄漏检测防护。</w:t>
      </w:r>
    </w:p>
    <w:p>
      <w:pPr>
        <w:rPr>
          <w:rFonts w:hint="default" w:ascii="Arial" w:hAnsi="Arial" w:eastAsia="微软雅黑" w:cs="Arial"/>
          <w:b/>
          <w:bCs/>
          <w:i w:val="0"/>
          <w:caps w:val="0"/>
          <w:color w:val="666666"/>
          <w:spacing w:val="0"/>
          <w:sz w:val="24"/>
          <w:szCs w:val="24"/>
          <w:shd w:val="clear" w:fill="FFFFFF"/>
        </w:rPr>
      </w:pPr>
      <w:r>
        <w:rPr>
          <w:rFonts w:hint="eastAsia" w:eastAsia="微软雅黑"/>
          <w:lang w:eastAsia="zh-CN"/>
        </w:rPr>
        <w:drawing>
          <wp:anchor distT="0" distB="0" distL="114300" distR="114300" simplePos="0" relativeHeight="251658240" behindDoc="1" locked="0" layoutInCell="1" allowOverlap="1">
            <wp:simplePos x="0" y="0"/>
            <wp:positionH relativeFrom="column">
              <wp:posOffset>596900</wp:posOffset>
            </wp:positionH>
            <wp:positionV relativeFrom="paragraph">
              <wp:posOffset>173355</wp:posOffset>
            </wp:positionV>
            <wp:extent cx="3725545" cy="3725545"/>
            <wp:effectExtent l="0" t="0" r="0" b="0"/>
            <wp:wrapTight wrapText="bothSides">
              <wp:wrapPolygon>
                <wp:start x="0" y="0"/>
                <wp:lineTo x="0" y="21537"/>
                <wp:lineTo x="21537" y="21537"/>
                <wp:lineTo x="21537" y="0"/>
                <wp:lineTo x="0" y="0"/>
              </wp:wrapPolygon>
            </wp:wrapTight>
            <wp:docPr id="1" name="图片 1" descr="64cdc0dcafedad520dfd8be22fa6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cdc0dcafedad520dfd8be22fa6b11"/>
                    <pic:cNvPicPr>
                      <a:picLocks noChangeAspect="1"/>
                    </pic:cNvPicPr>
                  </pic:nvPicPr>
                  <pic:blipFill>
                    <a:blip r:embed="rId4"/>
                    <a:stretch>
                      <a:fillRect/>
                    </a:stretch>
                  </pic:blipFill>
                  <pic:spPr>
                    <a:xfrm>
                      <a:off x="0" y="0"/>
                      <a:ext cx="3725545" cy="3725545"/>
                    </a:xfrm>
                    <a:prstGeom prst="rect">
                      <a:avLst/>
                    </a:prstGeom>
                  </pic:spPr>
                </pic:pic>
              </a:graphicData>
            </a:graphic>
          </wp:anchor>
        </w:drawing>
      </w: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Style w:val="6"/>
          <w:rFonts w:hint="default" w:ascii="Arial" w:hAnsi="Arial" w:eastAsia="微软雅黑" w:cs="Arial"/>
          <w:b/>
          <w:bCs/>
          <w:i w:val="0"/>
          <w:caps w:val="0"/>
          <w:color w:val="666666"/>
          <w:spacing w:val="0"/>
          <w:sz w:val="24"/>
          <w:szCs w:val="24"/>
          <w:bdr w:val="none" w:color="auto" w:sz="0" w:space="0"/>
          <w:shd w:val="clear" w:fill="FFFFFF"/>
        </w:rPr>
      </w:pPr>
    </w:p>
    <w:p>
      <w:pPr>
        <w:rPr>
          <w:rFonts w:hint="default" w:ascii="Arial" w:hAnsi="Arial" w:eastAsia="微软雅黑" w:cs="Arial"/>
          <w:b/>
          <w:bCs/>
          <w:i w:val="0"/>
          <w:caps w:val="0"/>
          <w:color w:val="666666"/>
          <w:spacing w:val="0"/>
          <w:sz w:val="24"/>
          <w:szCs w:val="24"/>
        </w:rPr>
      </w:pPr>
      <w:r>
        <w:rPr>
          <w:rStyle w:val="6"/>
          <w:rFonts w:hint="default" w:ascii="Arial" w:hAnsi="Arial" w:eastAsia="微软雅黑" w:cs="Arial"/>
          <w:b/>
          <w:bCs/>
          <w:i w:val="0"/>
          <w:caps w:val="0"/>
          <w:color w:val="666666"/>
          <w:spacing w:val="0"/>
          <w:sz w:val="24"/>
          <w:szCs w:val="24"/>
          <w:bdr w:val="none" w:color="auto" w:sz="0" w:space="0"/>
          <w:shd w:val="clear" w:fill="FFFFFF"/>
        </w:rPr>
        <w:t>一、锅炉房有毒有害气体检测规范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b/>
          <w:bCs/>
          <w:i w:val="0"/>
          <w:caps w:val="0"/>
          <w:color w:val="666666"/>
          <w:spacing w:val="0"/>
          <w:sz w:val="24"/>
          <w:szCs w:val="24"/>
        </w:rPr>
      </w:pPr>
      <w:r>
        <w:rPr>
          <w:rFonts w:hint="default" w:ascii="Arial" w:hAnsi="Arial" w:eastAsia="微软雅黑" w:cs="Arial"/>
          <w:b/>
          <w:bCs/>
          <w:i w:val="0"/>
          <w:caps w:val="0"/>
          <w:color w:val="666666"/>
          <w:spacing w:val="0"/>
          <w:sz w:val="24"/>
          <w:szCs w:val="24"/>
          <w:bdr w:val="none" w:color="auto" w:sz="0" w:space="0"/>
          <w:shd w:val="clear" w:fill="FFFFFF"/>
        </w:rPr>
        <w:t>　　针对锅炉房容易出现的有毒有害气体进行检测，从而采取积极的处理措施(切断染料、排风稀释等)是非常有必要的，这个使用就需要用到锅炉房用CRGD-1H耐高温有毒有害气体泄漏探测器，根据具体检测有毒有害的气体来选择相应气体的检测仪器非常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b/>
          <w:bCs/>
          <w:i w:val="0"/>
          <w:caps w:val="0"/>
          <w:color w:val="666666"/>
          <w:spacing w:val="0"/>
          <w:sz w:val="24"/>
          <w:szCs w:val="24"/>
          <w:bdr w:val="none" w:color="auto" w:sz="0" w:space="0"/>
          <w:shd w:val="clear" w:fill="FFFFFF"/>
        </w:rPr>
      </w:pPr>
      <w:r>
        <w:rPr>
          <w:rFonts w:hint="default" w:ascii="Arial" w:hAnsi="Arial" w:eastAsia="微软雅黑" w:cs="Arial"/>
          <w:b/>
          <w:bCs/>
          <w:i w:val="0"/>
          <w:caps w:val="0"/>
          <w:color w:val="666666"/>
          <w:spacing w:val="0"/>
          <w:sz w:val="24"/>
          <w:szCs w:val="24"/>
          <w:bdr w:val="none" w:color="auto" w:sz="0" w:space="0"/>
          <w:shd w:val="clear" w:fill="FFFFFF"/>
        </w:rPr>
        <w:t>　　通常根据锅炉房产生量较大且较容易造成有害气体来选择对应的有毒有害气体探测器，通常将该探测器的传感器部分放置在锅炉房区域，探测器壳体及部分放在附近的外部用于显示探测气体泄漏浓度，及声光报警等应对措施，安装位置根据人工立体来设定安装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Arial" w:hAnsi="Arial" w:eastAsia="微软雅黑" w:cs="Arial"/>
          <w:b/>
          <w:bCs/>
          <w:i w:val="0"/>
          <w:caps w:val="0"/>
          <w:color w:val="666666"/>
          <w:spacing w:val="0"/>
          <w:sz w:val="24"/>
          <w:szCs w:val="24"/>
          <w:bdr w:val="none" w:color="auto" w:sz="0" w:space="0"/>
          <w:shd w:val="clear" w:fill="FFFFFF"/>
          <w:lang w:eastAsia="zh-CN"/>
        </w:rPr>
      </w:pPr>
      <w:r>
        <w:rPr>
          <w:rFonts w:hint="eastAsia" w:ascii="Arial" w:hAnsi="Arial" w:eastAsia="微软雅黑" w:cs="Arial"/>
          <w:b/>
          <w:bCs/>
          <w:i w:val="0"/>
          <w:caps w:val="0"/>
          <w:color w:val="666666"/>
          <w:spacing w:val="0"/>
          <w:sz w:val="24"/>
          <w:szCs w:val="24"/>
          <w:bdr w:val="none" w:color="auto" w:sz="0" w:space="0"/>
          <w:shd w:val="clear" w:fill="FFFFFF"/>
          <w:lang w:eastAsia="zh-CN"/>
        </w:rPr>
        <w:drawing>
          <wp:inline distT="0" distB="0" distL="114300" distR="114300">
            <wp:extent cx="4430395" cy="3211195"/>
            <wp:effectExtent l="0" t="0" r="8255" b="8255"/>
            <wp:docPr id="2" name="图片 2" descr="f4ec0a0abdab4476bbacb8305789c36e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ec0a0abdab4476bbacb8305789c36e_th"/>
                    <pic:cNvPicPr>
                      <a:picLocks noChangeAspect="1"/>
                    </pic:cNvPicPr>
                  </pic:nvPicPr>
                  <pic:blipFill>
                    <a:blip r:embed="rId5"/>
                    <a:stretch>
                      <a:fillRect/>
                    </a:stretch>
                  </pic:blipFill>
                  <pic:spPr>
                    <a:xfrm>
                      <a:off x="0" y="0"/>
                      <a:ext cx="4430395" cy="321119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b/>
          <w:bCs/>
          <w:i w:val="0"/>
          <w:caps w:val="0"/>
          <w:color w:val="666666"/>
          <w:spacing w:val="0"/>
          <w:sz w:val="24"/>
          <w:szCs w:val="24"/>
        </w:rPr>
      </w:pPr>
      <w:r>
        <w:rPr>
          <w:rStyle w:val="6"/>
          <w:rFonts w:hint="default" w:ascii="Arial" w:hAnsi="Arial" w:eastAsia="微软雅黑" w:cs="Arial"/>
          <w:b/>
          <w:bCs/>
          <w:i w:val="0"/>
          <w:caps w:val="0"/>
          <w:color w:val="666666"/>
          <w:spacing w:val="0"/>
          <w:sz w:val="24"/>
          <w:szCs w:val="24"/>
          <w:bdr w:val="none" w:color="auto" w:sz="0" w:space="0"/>
          <w:shd w:val="clear" w:fill="FFFFFF"/>
        </w:rPr>
        <w:t>二、锅炉房有毒有害气体范围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b/>
          <w:bCs/>
          <w:i w:val="0"/>
          <w:caps w:val="0"/>
          <w:color w:val="666666"/>
          <w:spacing w:val="0"/>
          <w:sz w:val="24"/>
          <w:szCs w:val="24"/>
        </w:rPr>
      </w:pPr>
      <w:r>
        <w:rPr>
          <w:rFonts w:hint="default" w:ascii="Arial" w:hAnsi="Arial" w:eastAsia="微软雅黑" w:cs="Arial"/>
          <w:b/>
          <w:bCs/>
          <w:i w:val="0"/>
          <w:caps w:val="0"/>
          <w:color w:val="666666"/>
          <w:spacing w:val="0"/>
          <w:sz w:val="24"/>
          <w:szCs w:val="24"/>
          <w:bdr w:val="none" w:color="auto" w:sz="0" w:space="0"/>
          <w:shd w:val="clear" w:fill="FFFFFF"/>
        </w:rPr>
        <w:t>　　本标准分年限规定了锅炉烟气烟尘、二氧化硫和氮氧化物高允许排放浓度和烟气黑度排放限值 本标准适用于除煤粉发电锅炉和单台出力大于45.5MW(65t/h)发电锅炉外各种容量和用途燃煤、燃</w:t>
      </w:r>
      <w:bookmarkStart w:id="0" w:name="_GoBack"/>
      <w:bookmarkEnd w:id="0"/>
      <w:r>
        <w:rPr>
          <w:rFonts w:hint="default" w:ascii="Arial" w:hAnsi="Arial" w:eastAsia="微软雅黑" w:cs="Arial"/>
          <w:b/>
          <w:bCs/>
          <w:i w:val="0"/>
          <w:caps w:val="0"/>
          <w:color w:val="666666"/>
          <w:spacing w:val="0"/>
          <w:sz w:val="24"/>
          <w:szCs w:val="24"/>
          <w:bdr w:val="none" w:color="auto" w:sz="0" w:space="0"/>
          <w:shd w:val="clear" w:fill="FFFFFF"/>
        </w:rPr>
        <w:t>油和燃气锅炉排放大气污染物管理及建设项目环境影响评价、设计、竣工验收和建成排污管理 使用甘蔗渣、锯末、稻壳、树皮等燃料锅炉参照本标准燃煤锅炉大气污染物高允许排放浓度执行。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b/>
          <w:bCs/>
          <w:i w:val="0"/>
          <w:caps w:val="0"/>
          <w:color w:val="666666"/>
          <w:spacing w:val="0"/>
          <w:sz w:val="24"/>
          <w:szCs w:val="24"/>
        </w:rPr>
      </w:pPr>
      <w:r>
        <w:rPr>
          <w:rStyle w:val="6"/>
          <w:rFonts w:hint="default" w:ascii="Arial" w:hAnsi="Arial" w:eastAsia="微软雅黑" w:cs="Arial"/>
          <w:b/>
          <w:bCs/>
          <w:i w:val="0"/>
          <w:caps w:val="0"/>
          <w:color w:val="666666"/>
          <w:spacing w:val="0"/>
          <w:sz w:val="24"/>
          <w:szCs w:val="24"/>
          <w:bdr w:val="none" w:color="auto" w:sz="0" w:space="0"/>
          <w:shd w:val="clear" w:fill="FFFFFF"/>
        </w:rPr>
        <w:t>三、锅炉房有毒有害气体排放标准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b/>
          <w:bCs/>
          <w:i w:val="0"/>
          <w:caps w:val="0"/>
          <w:color w:val="666666"/>
          <w:spacing w:val="0"/>
          <w:sz w:val="24"/>
          <w:szCs w:val="24"/>
        </w:rPr>
      </w:pPr>
      <w:r>
        <w:rPr>
          <w:rFonts w:hint="default" w:ascii="Arial" w:hAnsi="Arial" w:eastAsia="微软雅黑" w:cs="Arial"/>
          <w:b/>
          <w:bCs/>
          <w:i w:val="0"/>
          <w:caps w:val="0"/>
          <w:color w:val="666666"/>
          <w:spacing w:val="0"/>
          <w:sz w:val="24"/>
          <w:szCs w:val="24"/>
          <w:bdr w:val="none" w:color="auto" w:sz="0" w:space="0"/>
          <w:shd w:val="clear" w:fill="FFFFFF"/>
        </w:rPr>
        <w:t>　　</w:t>
      </w:r>
      <w:r>
        <w:rPr>
          <w:rStyle w:val="6"/>
          <w:rFonts w:hint="default" w:ascii="Arial" w:hAnsi="Arial" w:eastAsia="微软雅黑" w:cs="Arial"/>
          <w:b/>
          <w:bCs/>
          <w:i w:val="0"/>
          <w:caps w:val="0"/>
          <w:color w:val="666666"/>
          <w:spacing w:val="0"/>
          <w:sz w:val="24"/>
          <w:szCs w:val="24"/>
          <w:bdr w:val="none" w:color="auto" w:sz="0" w:space="0"/>
          <w:shd w:val="clear" w:fill="FFFFFF"/>
        </w:rPr>
        <w:t>(1) 标准状态</w:t>
      </w:r>
      <w:r>
        <w:rPr>
          <w:rFonts w:hint="default" w:ascii="Arial" w:hAnsi="Arial" w:eastAsia="微软雅黑" w:cs="Arial"/>
          <w:b/>
          <w:bCs/>
          <w:i w:val="0"/>
          <w:caps w:val="0"/>
          <w:color w:val="666666"/>
          <w:spacing w:val="0"/>
          <w:sz w:val="24"/>
          <w:szCs w:val="24"/>
          <w:bdr w:val="none" w:color="auto" w:sz="0" w:space="0"/>
          <w:shd w:val="clear" w:fill="FFFFFF"/>
        </w:rPr>
        <w:t>：锅炉烟气温度273K压力101325Pa时状态简称标态本标准规定排放浓度均指标准状态下干烟气数值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b/>
          <w:bCs/>
          <w:i w:val="0"/>
          <w:caps w:val="0"/>
          <w:color w:val="666666"/>
          <w:spacing w:val="0"/>
          <w:sz w:val="24"/>
          <w:szCs w:val="24"/>
        </w:rPr>
      </w:pPr>
      <w:r>
        <w:rPr>
          <w:rFonts w:hint="default" w:ascii="Arial" w:hAnsi="Arial" w:eastAsia="微软雅黑" w:cs="Arial"/>
          <w:b/>
          <w:bCs/>
          <w:i w:val="0"/>
          <w:caps w:val="0"/>
          <w:color w:val="666666"/>
          <w:spacing w:val="0"/>
          <w:sz w:val="24"/>
          <w:szCs w:val="24"/>
          <w:bdr w:val="none" w:color="auto" w:sz="0" w:space="0"/>
          <w:shd w:val="clear" w:fill="FFFFFF"/>
        </w:rPr>
        <w:t>　　</w:t>
      </w:r>
      <w:r>
        <w:rPr>
          <w:rStyle w:val="6"/>
          <w:rFonts w:hint="default" w:ascii="Arial" w:hAnsi="Arial" w:eastAsia="微软雅黑" w:cs="Arial"/>
          <w:b/>
          <w:bCs/>
          <w:i w:val="0"/>
          <w:caps w:val="0"/>
          <w:color w:val="666666"/>
          <w:spacing w:val="0"/>
          <w:sz w:val="24"/>
          <w:szCs w:val="24"/>
          <w:bdr w:val="none" w:color="auto" w:sz="0" w:space="0"/>
          <w:shd w:val="clear" w:fill="FFFFFF"/>
        </w:rPr>
        <w:t>(2) 烟尘初始排放浓度</w:t>
      </w:r>
      <w:r>
        <w:rPr>
          <w:rFonts w:hint="default" w:ascii="Arial" w:hAnsi="Arial" w:eastAsia="微软雅黑" w:cs="Arial"/>
          <w:b/>
          <w:bCs/>
          <w:i w:val="0"/>
          <w:caps w:val="0"/>
          <w:color w:val="666666"/>
          <w:spacing w:val="0"/>
          <w:sz w:val="24"/>
          <w:szCs w:val="24"/>
          <w:bdr w:val="none" w:color="auto" w:sz="0" w:space="0"/>
          <w:shd w:val="clear" w:fill="FFFFFF"/>
        </w:rPr>
        <w:t>：指自锅炉烟气出口处或进入净化装置前烟尘排放浓度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b/>
          <w:bCs/>
          <w:i w:val="0"/>
          <w:caps w:val="0"/>
          <w:color w:val="666666"/>
          <w:spacing w:val="0"/>
          <w:sz w:val="24"/>
          <w:szCs w:val="24"/>
        </w:rPr>
      </w:pPr>
      <w:r>
        <w:rPr>
          <w:rFonts w:hint="default" w:ascii="Arial" w:hAnsi="Arial" w:eastAsia="微软雅黑" w:cs="Arial"/>
          <w:b/>
          <w:bCs/>
          <w:i w:val="0"/>
          <w:caps w:val="0"/>
          <w:color w:val="666666"/>
          <w:spacing w:val="0"/>
          <w:sz w:val="24"/>
          <w:szCs w:val="24"/>
          <w:bdr w:val="none" w:color="auto" w:sz="0" w:space="0"/>
          <w:shd w:val="clear" w:fill="FFFFFF"/>
        </w:rPr>
        <w:t>　　</w:t>
      </w:r>
      <w:r>
        <w:rPr>
          <w:rStyle w:val="6"/>
          <w:rFonts w:hint="default" w:ascii="Arial" w:hAnsi="Arial" w:eastAsia="微软雅黑" w:cs="Arial"/>
          <w:b/>
          <w:bCs/>
          <w:i w:val="0"/>
          <w:caps w:val="0"/>
          <w:color w:val="666666"/>
          <w:spacing w:val="0"/>
          <w:sz w:val="24"/>
          <w:szCs w:val="24"/>
          <w:bdr w:val="none" w:color="auto" w:sz="0" w:space="0"/>
          <w:shd w:val="clear" w:fill="FFFFFF"/>
        </w:rPr>
        <w:t>(3) 烟尘排放浓度</w:t>
      </w:r>
      <w:r>
        <w:rPr>
          <w:rFonts w:hint="default" w:ascii="Arial" w:hAnsi="Arial" w:eastAsia="微软雅黑" w:cs="Arial"/>
          <w:b/>
          <w:bCs/>
          <w:i w:val="0"/>
          <w:caps w:val="0"/>
          <w:color w:val="666666"/>
          <w:spacing w:val="0"/>
          <w:sz w:val="24"/>
          <w:szCs w:val="24"/>
          <w:bdr w:val="none" w:color="auto" w:sz="0" w:space="0"/>
          <w:shd w:val="clear" w:fill="FFFFFF"/>
        </w:rPr>
        <w:t>：指锅炉烟气经净化装置烟尘排放浓度末安装净化装置锅炉烟尘初始排放浓度即锅炉烟尘排放浓度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b/>
          <w:bCs/>
          <w:i w:val="0"/>
          <w:caps w:val="0"/>
          <w:color w:val="666666"/>
          <w:spacing w:val="0"/>
          <w:sz w:val="24"/>
          <w:szCs w:val="24"/>
        </w:rPr>
      </w:pPr>
      <w:r>
        <w:rPr>
          <w:rFonts w:hint="default" w:ascii="Arial" w:hAnsi="Arial" w:eastAsia="微软雅黑" w:cs="Arial"/>
          <w:b/>
          <w:bCs/>
          <w:i w:val="0"/>
          <w:caps w:val="0"/>
          <w:color w:val="666666"/>
          <w:spacing w:val="0"/>
          <w:sz w:val="24"/>
          <w:szCs w:val="24"/>
          <w:bdr w:val="none" w:color="auto" w:sz="0" w:space="0"/>
          <w:shd w:val="clear" w:fill="FFFFFF"/>
        </w:rPr>
        <w:t>　　</w:t>
      </w:r>
      <w:r>
        <w:rPr>
          <w:rStyle w:val="6"/>
          <w:rFonts w:hint="default" w:ascii="Arial" w:hAnsi="Arial" w:eastAsia="微软雅黑" w:cs="Arial"/>
          <w:b/>
          <w:bCs/>
          <w:i w:val="0"/>
          <w:caps w:val="0"/>
          <w:color w:val="666666"/>
          <w:spacing w:val="0"/>
          <w:sz w:val="24"/>
          <w:szCs w:val="24"/>
          <w:bdr w:val="none" w:color="auto" w:sz="0" w:space="0"/>
          <w:shd w:val="clear" w:fill="FFFFFF"/>
        </w:rPr>
        <w:t>(4) 自通风锅炉</w:t>
      </w:r>
      <w:r>
        <w:rPr>
          <w:rFonts w:hint="default" w:ascii="Arial" w:hAnsi="Arial" w:eastAsia="微软雅黑" w:cs="Arial"/>
          <w:b/>
          <w:bCs/>
          <w:i w:val="0"/>
          <w:caps w:val="0"/>
          <w:color w:val="666666"/>
          <w:spacing w:val="0"/>
          <w:sz w:val="24"/>
          <w:szCs w:val="24"/>
          <w:bdr w:val="none" w:color="auto" w:sz="0" w:space="0"/>
          <w:shd w:val="clear" w:fill="FFFFFF"/>
        </w:rPr>
        <w:t>：自通风利用烟囱内、外温度同所产生压力差空气吸入炉膛参与燃烧把燃烧产物排向大气种通风方式采用自通风方式用鼓、引风机机械通风锅炉称之自通风锅炉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b/>
          <w:bCs/>
          <w:i w:val="0"/>
          <w:caps w:val="0"/>
          <w:color w:val="666666"/>
          <w:spacing w:val="0"/>
          <w:sz w:val="24"/>
          <w:szCs w:val="24"/>
        </w:rPr>
      </w:pPr>
      <w:r>
        <w:rPr>
          <w:rFonts w:hint="default" w:ascii="Arial" w:hAnsi="Arial" w:eastAsia="微软雅黑" w:cs="Arial"/>
          <w:b/>
          <w:bCs/>
          <w:i w:val="0"/>
          <w:caps w:val="0"/>
          <w:color w:val="666666"/>
          <w:spacing w:val="0"/>
          <w:sz w:val="24"/>
          <w:szCs w:val="24"/>
          <w:bdr w:val="none" w:color="auto" w:sz="0" w:space="0"/>
          <w:shd w:val="clear" w:fill="FFFFFF"/>
        </w:rPr>
        <w:t>　　</w:t>
      </w:r>
      <w:r>
        <w:rPr>
          <w:rStyle w:val="6"/>
          <w:rFonts w:hint="default" w:ascii="Arial" w:hAnsi="Arial" w:eastAsia="微软雅黑" w:cs="Arial"/>
          <w:b/>
          <w:bCs/>
          <w:i w:val="0"/>
          <w:caps w:val="0"/>
          <w:color w:val="666666"/>
          <w:spacing w:val="0"/>
          <w:sz w:val="24"/>
          <w:szCs w:val="24"/>
          <w:bdr w:val="none" w:color="auto" w:sz="0" w:space="0"/>
          <w:shd w:val="clear" w:fill="FFFFFF"/>
        </w:rPr>
        <w:t>(5) 收基灰分</w:t>
      </w:r>
      <w:r>
        <w:rPr>
          <w:rFonts w:hint="default" w:ascii="Arial" w:hAnsi="Arial" w:eastAsia="微软雅黑" w:cs="Arial"/>
          <w:b/>
          <w:bCs/>
          <w:i w:val="0"/>
          <w:caps w:val="0"/>
          <w:color w:val="666666"/>
          <w:spacing w:val="0"/>
          <w:sz w:val="24"/>
          <w:szCs w:val="24"/>
          <w:bdr w:val="none" w:color="auto" w:sz="0" w:space="0"/>
          <w:shd w:val="clear" w:fill="FFFFFF"/>
        </w:rPr>
        <w:t>：收状态煤基准测定灰分含量亦称应用基灰分用Aar表示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b/>
          <w:bCs/>
          <w:i w:val="0"/>
          <w:caps w:val="0"/>
          <w:color w:val="666666"/>
          <w:spacing w:val="0"/>
          <w:sz w:val="24"/>
          <w:szCs w:val="24"/>
        </w:rPr>
      </w:pPr>
      <w:r>
        <w:rPr>
          <w:rFonts w:hint="default" w:ascii="Arial" w:hAnsi="Arial" w:eastAsia="微软雅黑" w:cs="Arial"/>
          <w:b/>
          <w:bCs/>
          <w:i w:val="0"/>
          <w:caps w:val="0"/>
          <w:color w:val="666666"/>
          <w:spacing w:val="0"/>
          <w:sz w:val="24"/>
          <w:szCs w:val="24"/>
          <w:bdr w:val="none" w:color="auto" w:sz="0" w:space="0"/>
          <w:shd w:val="clear" w:fill="FFFFFF"/>
        </w:rPr>
        <w:t>　　</w:t>
      </w:r>
      <w:r>
        <w:rPr>
          <w:rStyle w:val="6"/>
          <w:rFonts w:hint="default" w:ascii="Arial" w:hAnsi="Arial" w:eastAsia="微软雅黑" w:cs="Arial"/>
          <w:b/>
          <w:bCs/>
          <w:i w:val="0"/>
          <w:caps w:val="0"/>
          <w:color w:val="666666"/>
          <w:spacing w:val="0"/>
          <w:sz w:val="24"/>
          <w:szCs w:val="24"/>
          <w:bdr w:val="none" w:color="auto" w:sz="0" w:space="0"/>
          <w:shd w:val="clear" w:fill="FFFFFF"/>
        </w:rPr>
        <w:t>(6) 过量空气系数</w:t>
      </w:r>
      <w:r>
        <w:rPr>
          <w:rFonts w:hint="default" w:ascii="Arial" w:hAnsi="Arial" w:eastAsia="微软雅黑" w:cs="Arial"/>
          <w:b/>
          <w:bCs/>
          <w:i w:val="0"/>
          <w:caps w:val="0"/>
          <w:color w:val="666666"/>
          <w:spacing w:val="0"/>
          <w:sz w:val="24"/>
          <w:szCs w:val="24"/>
          <w:bdr w:val="none" w:color="auto" w:sz="0" w:space="0"/>
          <w:shd w:val="clear" w:fill="FFFFFF"/>
        </w:rPr>
        <w:t>：燃料燃烧时实际空气消耗量与理论空气需要量之比值用α表示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eastAsia="微软雅黑" w:cs="Arial"/>
          <w:i w:val="0"/>
          <w:caps w:val="0"/>
          <w:color w:val="666666"/>
          <w:spacing w:val="0"/>
          <w:sz w:val="24"/>
          <w:szCs w:val="24"/>
        </w:rPr>
      </w:pPr>
      <w:r>
        <w:rPr>
          <w:rFonts w:hint="default" w:ascii="Arial" w:hAnsi="Arial" w:eastAsia="微软雅黑" w:cs="Arial"/>
          <w:b/>
          <w:bCs/>
          <w:i w:val="0"/>
          <w:caps w:val="0"/>
          <w:color w:val="666666"/>
          <w:spacing w:val="0"/>
          <w:sz w:val="24"/>
          <w:szCs w:val="24"/>
          <w:bdr w:val="none" w:color="auto" w:sz="0" w:space="0"/>
          <w:shd w:val="clear" w:fill="FFFFFF"/>
        </w:rPr>
        <w:t>　　对锅炉房有毒有害气体检测必知的行规了解非常有必要的，从锅炉房气体探测器生产者来说，更好的了解客户具体情况，从而更好的把握客户命脉。从锅炉房用户来说，能够更加清晰的知道相关规定，更好的规范操作，从而提高工作效率。</w:t>
      </w:r>
    </w:p>
    <w:p>
      <w:pPr>
        <w:rPr>
          <w:rFonts w:ascii="微软雅黑" w:hAnsi="微软雅黑" w:eastAsia="微软雅黑" w:cs="微软雅黑"/>
          <w:i w:val="0"/>
          <w:caps w:val="0"/>
          <w:color w:val="666666"/>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书体坊兰亭体">
    <w:panose1 w:val="03000509000000000000"/>
    <w:charset w:val="86"/>
    <w:family w:val="auto"/>
    <w:pitch w:val="default"/>
    <w:sig w:usb0="00000001" w:usb1="080F0000" w:usb2="00000000" w:usb3="00000000" w:csb0="001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F57E2"/>
    <w:rsid w:val="0D8F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2020-07-31T06:47:00Z</dcterms:created>
  <dc:creator>空心菜</dc:creator>
  <cp:lastModifiedBy>空心菜</cp:lastModifiedBy>
  <dcterms:modified xsi:type="dcterms:W3CDTF">2020-07-31T06:52:46Z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