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7F" w:rsidRDefault="00EA197F" w:rsidP="00EA197F">
      <w:pPr>
        <w:pStyle w:val="a3"/>
        <w:spacing w:before="0" w:beforeAutospacing="0" w:after="0" w:afterAutospacing="0"/>
        <w:jc w:val="center"/>
        <w:rPr>
          <w:rFonts w:ascii="&amp;quot" w:hAnsi="&amp;quot"/>
          <w:color w:val="666666"/>
          <w:sz w:val="32"/>
        </w:rPr>
      </w:pPr>
    </w:p>
    <w:p w:rsidR="000061C6" w:rsidRDefault="000061C6" w:rsidP="00EA197F">
      <w:pPr>
        <w:pStyle w:val="a3"/>
        <w:spacing w:before="0" w:beforeAutospacing="0" w:after="0" w:afterAutospacing="0"/>
        <w:jc w:val="center"/>
        <w:rPr>
          <w:rFonts w:ascii="&amp;quot" w:hAnsi="&amp;quot"/>
          <w:color w:val="666666"/>
          <w:sz w:val="32"/>
        </w:rPr>
      </w:pPr>
      <w:r w:rsidRPr="00EA197F">
        <w:rPr>
          <w:rFonts w:ascii="&amp;quot" w:hAnsi="&amp;quot" w:hint="eastAsia"/>
          <w:color w:val="666666"/>
          <w:sz w:val="32"/>
        </w:rPr>
        <w:t>重金属废水处理</w:t>
      </w:r>
    </w:p>
    <w:p w:rsidR="00EA197F" w:rsidRPr="00EA197F" w:rsidRDefault="00EA197F" w:rsidP="00EA197F">
      <w:pPr>
        <w:pStyle w:val="a3"/>
        <w:spacing w:before="0" w:beforeAutospacing="0" w:after="0" w:afterAutospacing="0"/>
        <w:jc w:val="center"/>
        <w:rPr>
          <w:rFonts w:ascii="&amp;quot" w:hAnsi="&amp;quot" w:hint="eastAsia"/>
          <w:color w:val="666666"/>
          <w:sz w:val="32"/>
        </w:rPr>
      </w:pPr>
    </w:p>
    <w:p w:rsidR="001C55C9" w:rsidRDefault="001C55C9" w:rsidP="00EA197F">
      <w:pPr>
        <w:pStyle w:val="a3"/>
        <w:adjustRightInd w:val="0"/>
        <w:snapToGrid w:val="0"/>
        <w:spacing w:beforeLines="50" w:before="156" w:beforeAutospacing="0" w:afterLines="50" w:after="156" w:afterAutospacing="0"/>
        <w:rPr>
          <w:rFonts w:ascii="&amp;quot" w:hAnsi="&amp;quot"/>
          <w:color w:val="666666"/>
        </w:rPr>
      </w:pPr>
      <w:r>
        <w:rPr>
          <w:rFonts w:ascii="&amp;quot" w:hAnsi="&amp;quot" w:hint="eastAsia"/>
          <w:color w:val="666666"/>
        </w:rPr>
        <w:t>重金属废水处理是指为使污水中所含的重金属达到排放某一水体或再次使用的水质要求，对其进行净化的过程。</w:t>
      </w:r>
    </w:p>
    <w:p w:rsidR="001C55C9" w:rsidRDefault="001C55C9" w:rsidP="00EA197F">
      <w:pPr>
        <w:pStyle w:val="a3"/>
        <w:adjustRightInd w:val="0"/>
        <w:snapToGrid w:val="0"/>
        <w:spacing w:beforeLines="50" w:before="156" w:beforeAutospacing="0" w:afterLines="50" w:after="156" w:afterAutospacing="0"/>
        <w:rPr>
          <w:rFonts w:ascii="&amp;quot" w:hAnsi="&amp;quot"/>
          <w:color w:val="666666"/>
        </w:rPr>
      </w:pPr>
      <w:r>
        <w:rPr>
          <w:rFonts w:ascii="&amp;quot" w:hAnsi="&amp;quot"/>
          <w:color w:val="666666"/>
        </w:rPr>
        <w:t>重金属废水常见于电镀、电子工业和冶金工业，尤其是电镀、电子工业废水，它的成分非常复杂，除含氰</w:t>
      </w:r>
      <w:r>
        <w:rPr>
          <w:rFonts w:ascii="&amp;quot" w:hAnsi="&amp;quot"/>
          <w:color w:val="666666"/>
        </w:rPr>
        <w:t>(CN-)</w:t>
      </w:r>
      <w:r>
        <w:rPr>
          <w:rFonts w:ascii="&amp;quot" w:hAnsi="&amp;quot"/>
          <w:color w:val="666666"/>
        </w:rPr>
        <w:t>废水和酸碱废水外，根据</w:t>
      </w:r>
      <w:hyperlink r:id="rId5" w:tgtFrame="_parent" w:history="1">
        <w:r>
          <w:rPr>
            <w:rStyle w:val="a4"/>
            <w:rFonts w:ascii="&amp;quot" w:hAnsi="&amp;quot"/>
            <w:color w:val="333333"/>
            <w:u w:val="none"/>
          </w:rPr>
          <w:t>重金属废水</w:t>
        </w:r>
      </w:hyperlink>
      <w:r>
        <w:rPr>
          <w:rFonts w:ascii="&amp;quot" w:hAnsi="&amp;quot"/>
          <w:color w:val="666666"/>
        </w:rPr>
        <w:t>中所含重金属元素进行分类，一般可以分为含铬</w:t>
      </w:r>
      <w:r>
        <w:rPr>
          <w:rFonts w:ascii="&amp;quot" w:hAnsi="&amp;quot"/>
          <w:color w:val="666666"/>
        </w:rPr>
        <w:t>(Cr)</w:t>
      </w:r>
      <w:r>
        <w:rPr>
          <w:rFonts w:ascii="&amp;quot" w:hAnsi="&amp;quot"/>
          <w:color w:val="666666"/>
        </w:rPr>
        <w:t>废水、含镍</w:t>
      </w:r>
      <w:r>
        <w:rPr>
          <w:rFonts w:ascii="&amp;quot" w:hAnsi="&amp;quot"/>
          <w:color w:val="666666"/>
        </w:rPr>
        <w:t>(Ni)</w:t>
      </w:r>
      <w:r>
        <w:rPr>
          <w:rFonts w:ascii="&amp;quot" w:hAnsi="&amp;quot"/>
          <w:color w:val="666666"/>
        </w:rPr>
        <w:t>废水、含镉</w:t>
      </w:r>
      <w:r>
        <w:rPr>
          <w:rFonts w:ascii="&amp;quot" w:hAnsi="&amp;quot"/>
          <w:color w:val="666666"/>
        </w:rPr>
        <w:t>(Cd)</w:t>
      </w:r>
      <w:r>
        <w:rPr>
          <w:rFonts w:ascii="&amp;quot" w:hAnsi="&amp;quot"/>
          <w:color w:val="666666"/>
        </w:rPr>
        <w:t>废水、含铜</w:t>
      </w:r>
      <w:r>
        <w:rPr>
          <w:rFonts w:ascii="&amp;quot" w:hAnsi="&amp;quot"/>
          <w:color w:val="666666"/>
        </w:rPr>
        <w:t>(Cu)</w:t>
      </w:r>
      <w:r>
        <w:rPr>
          <w:rFonts w:ascii="&amp;quot" w:hAnsi="&amp;quot"/>
          <w:color w:val="666666"/>
        </w:rPr>
        <w:t>废水、含锌</w:t>
      </w:r>
      <w:r>
        <w:rPr>
          <w:rFonts w:ascii="&amp;quot" w:hAnsi="&amp;quot"/>
          <w:color w:val="666666"/>
        </w:rPr>
        <w:t>(Zn)</w:t>
      </w:r>
      <w:r>
        <w:rPr>
          <w:rFonts w:ascii="&amp;quot" w:hAnsi="&amp;quot"/>
          <w:color w:val="666666"/>
        </w:rPr>
        <w:t>废水、含金</w:t>
      </w:r>
      <w:r>
        <w:rPr>
          <w:rFonts w:ascii="&amp;quot" w:hAnsi="&amp;quot"/>
          <w:color w:val="666666"/>
        </w:rPr>
        <w:t>(Au)</w:t>
      </w:r>
      <w:r>
        <w:rPr>
          <w:rFonts w:ascii="&amp;quot" w:hAnsi="&amp;quot"/>
          <w:color w:val="666666"/>
        </w:rPr>
        <w:t>废水、含银</w:t>
      </w:r>
      <w:r>
        <w:rPr>
          <w:rFonts w:ascii="&amp;quot" w:hAnsi="&amp;quot"/>
          <w:color w:val="666666"/>
        </w:rPr>
        <w:t>(Ag)</w:t>
      </w:r>
      <w:r>
        <w:rPr>
          <w:rFonts w:ascii="&amp;quot" w:hAnsi="&amp;quot"/>
          <w:color w:val="666666"/>
        </w:rPr>
        <w:t>废水等。</w:t>
      </w:r>
      <w:r>
        <w:rPr>
          <w:rFonts w:ascii="&amp;quot" w:hAnsi="&amp;quot"/>
          <w:color w:val="666666"/>
        </w:rPr>
        <w:t xml:space="preserve"> </w:t>
      </w:r>
    </w:p>
    <w:p w:rsidR="000061C6" w:rsidRDefault="001C55C9" w:rsidP="00EA197F">
      <w:pPr>
        <w:pStyle w:val="a3"/>
        <w:adjustRightInd w:val="0"/>
        <w:snapToGrid w:val="0"/>
        <w:spacing w:beforeLines="50" w:before="156" w:beforeAutospacing="0" w:afterLines="50" w:after="156" w:afterAutospacing="0"/>
        <w:rPr>
          <w:rFonts w:ascii="&amp;quot" w:hAnsi="&amp;quot" w:hint="eastAsia"/>
          <w:color w:val="666666"/>
        </w:rPr>
      </w:pPr>
      <w:r>
        <w:rPr>
          <w:rFonts w:ascii="&amp;quot" w:hAnsi="&amp;quot"/>
          <w:color w:val="666666"/>
        </w:rPr>
        <w:t> </w:t>
      </w:r>
      <w:r>
        <w:rPr>
          <w:rFonts w:ascii="&amp;quot" w:hAnsi="&amp;quot" w:hint="eastAsia"/>
          <w:color w:val="666666"/>
        </w:rPr>
        <w:t>重金属废水处理的方法大致可以分为三大类：</w:t>
      </w:r>
      <w:r>
        <w:rPr>
          <w:rFonts w:ascii="&amp;quot" w:hAnsi="&amp;quot" w:hint="eastAsia"/>
          <w:color w:val="666666"/>
        </w:rPr>
        <w:t>1.</w:t>
      </w:r>
      <w:r>
        <w:rPr>
          <w:rFonts w:ascii="&amp;quot" w:hAnsi="&amp;quot" w:hint="eastAsia"/>
          <w:color w:val="666666"/>
        </w:rPr>
        <w:t>化学法；</w:t>
      </w:r>
      <w:r>
        <w:rPr>
          <w:rFonts w:ascii="&amp;quot" w:hAnsi="&amp;quot" w:hint="eastAsia"/>
          <w:color w:val="666666"/>
        </w:rPr>
        <w:t xml:space="preserve"> 2.</w:t>
      </w:r>
      <w:r>
        <w:rPr>
          <w:rFonts w:ascii="&amp;quot" w:hAnsi="&amp;quot" w:hint="eastAsia"/>
          <w:color w:val="666666"/>
        </w:rPr>
        <w:t>物理处理法；</w:t>
      </w:r>
      <w:r>
        <w:rPr>
          <w:rFonts w:ascii="&amp;quot" w:hAnsi="&amp;quot" w:hint="eastAsia"/>
          <w:color w:val="666666"/>
        </w:rPr>
        <w:t>3.</w:t>
      </w:r>
      <w:r>
        <w:rPr>
          <w:rFonts w:ascii="&amp;quot" w:hAnsi="&amp;quot" w:hint="eastAsia"/>
          <w:color w:val="666666"/>
        </w:rPr>
        <w:t>生物处理法</w:t>
      </w:r>
    </w:p>
    <w:p w:rsidR="001C55C9" w:rsidRPr="001C55C9" w:rsidRDefault="001C55C9" w:rsidP="00EA197F">
      <w:pPr>
        <w:widowControl/>
        <w:pBdr>
          <w:left w:val="dotted" w:sz="12" w:space="26" w:color="E4E4E4"/>
        </w:pBdr>
        <w:adjustRightInd w:val="0"/>
        <w:snapToGrid w:val="0"/>
        <w:spacing w:beforeLines="50" w:before="156" w:afterLines="50" w:after="156"/>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一、化学法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化学法主要包括化学沉淀法和电解法，主要适用于含较高浓度重金属离子废水的处理，化学法是目前国内外处理含重金属废水的主要方法。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1</w:t>
      </w:r>
      <w:r w:rsidRPr="001C55C9">
        <w:rPr>
          <w:rFonts w:ascii="&amp;quot" w:eastAsia="宋体" w:hAnsi="&amp;quot" w:cs="宋体"/>
          <w:color w:val="333333"/>
          <w:kern w:val="0"/>
          <w:sz w:val="24"/>
          <w:szCs w:val="24"/>
        </w:rPr>
        <w:t>、化学沉淀法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化学沉淀法的原理是通过化学反应使废水中呈溶解状态的重金属转变为不溶于水的重金属化合物，通过过滤和分离使沉淀物从水溶液中去除，包括中和沉淀法、硫化物沉淀法、铁氧体共沉淀法。由于受沉淀剂和环境条件的影响，沉淀法往往出水浓度达不到要求，需作进一步处理，产生的沉淀物必须很好地处理与处置，否则会造成二次污染。</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2</w:t>
      </w:r>
      <w:r w:rsidRPr="001C55C9">
        <w:rPr>
          <w:rFonts w:ascii="&amp;quot" w:eastAsia="宋体" w:hAnsi="&amp;quot" w:cs="宋体"/>
          <w:color w:val="333333"/>
          <w:kern w:val="0"/>
          <w:sz w:val="24"/>
          <w:szCs w:val="24"/>
        </w:rPr>
        <w:t>、电解法</w:t>
      </w:r>
      <w:bookmarkStart w:id="0" w:name="_GoBack"/>
      <w:bookmarkEnd w:id="0"/>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hint="eastAsia"/>
          <w:color w:val="333333"/>
          <w:kern w:val="0"/>
          <w:sz w:val="24"/>
          <w:szCs w:val="24"/>
        </w:rPr>
      </w:pPr>
      <w:r w:rsidRPr="001C55C9">
        <w:rPr>
          <w:rFonts w:ascii="&amp;quot" w:eastAsia="宋体" w:hAnsi="&amp;quot" w:cs="宋体"/>
          <w:color w:val="333333"/>
          <w:kern w:val="0"/>
          <w:sz w:val="24"/>
          <w:szCs w:val="24"/>
        </w:rPr>
        <w:t xml:space="preserve">　　电解法是利用金属的电化学性质，金属离子在电解时能够从相对高浓度的溶液中分离出来，然后加以利用。电解法主要用于电镀废水的处理，这种方法的缺点是水中的重金属离子浓度不能降的很低。所以，电解法不适于处理较低浓度的含重金属离子的废水。</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二、物理处理法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物理处理法主要包含溶剂萃取分离、离子交换法、膜分离技术及吸附法。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1</w:t>
      </w:r>
      <w:r w:rsidRPr="001C55C9">
        <w:rPr>
          <w:rFonts w:ascii="&amp;quot" w:eastAsia="宋体" w:hAnsi="&amp;quot" w:cs="宋体"/>
          <w:color w:val="333333"/>
          <w:kern w:val="0"/>
          <w:sz w:val="24"/>
          <w:szCs w:val="24"/>
        </w:rPr>
        <w:t>、溶剂萃取分离</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溶剂萃取法是分离和净化物质常用的方法。由于液</w:t>
      </w:r>
      <w:proofErr w:type="gramStart"/>
      <w:r w:rsidRPr="001C55C9">
        <w:rPr>
          <w:rFonts w:ascii="&amp;quot" w:eastAsia="宋体" w:hAnsi="&amp;quot" w:cs="宋体"/>
          <w:color w:val="333333"/>
          <w:kern w:val="0"/>
          <w:sz w:val="24"/>
          <w:szCs w:val="24"/>
        </w:rPr>
        <w:t>液</w:t>
      </w:r>
      <w:proofErr w:type="gramEnd"/>
      <w:r w:rsidRPr="001C55C9">
        <w:rPr>
          <w:rFonts w:ascii="&amp;quot" w:eastAsia="宋体" w:hAnsi="&amp;quot" w:cs="宋体"/>
          <w:color w:val="333333"/>
          <w:kern w:val="0"/>
          <w:sz w:val="24"/>
          <w:szCs w:val="24"/>
        </w:rPr>
        <w:t>接触，可连续操作，分离效果较好。使用这种方法时，要选择有较高选择性的萃取剂，废水中重金属一般以阳离子或阴离子形式存在，例如在酸性条件下，与萃取剂发生络合反应，从水相被萃取到有机相，然后在碱性条件下被反萃取到水相，使溶剂再生以循环利用。这就要求在萃取操作时注意选择水相酸度。</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2</w:t>
      </w:r>
      <w:r w:rsidRPr="001C55C9">
        <w:rPr>
          <w:rFonts w:ascii="&amp;quot" w:eastAsia="宋体" w:hAnsi="&amp;quot" w:cs="宋体"/>
          <w:color w:val="333333"/>
          <w:kern w:val="0"/>
          <w:sz w:val="24"/>
          <w:szCs w:val="24"/>
        </w:rPr>
        <w:t>、离子交换法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lastRenderedPageBreak/>
        <w:t xml:space="preserve">　　离子交换法是重金属离子与离子交换剂进行交换，达到去除废水中重金属离子的方法。常用的离子交换剂有阳离子交换树脂、阴离子交换树脂、螯合树脂等。</w:t>
      </w:r>
      <w:r w:rsidR="00FD5EC5">
        <w:rPr>
          <w:rFonts w:ascii="&amp;quot" w:eastAsia="宋体" w:hAnsi="&amp;quot" w:cs="宋体" w:hint="eastAsia"/>
          <w:color w:val="333333"/>
          <w:kern w:val="0"/>
          <w:sz w:val="24"/>
          <w:szCs w:val="24"/>
        </w:rPr>
        <w:t>不过，离子交换树脂价格昂贵，其再生费用也比较高，所以，在废水处理中使用很少，但对于少量有回收价值的有毒金属来说是个不错的选择。</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3</w:t>
      </w:r>
      <w:r w:rsidRPr="001C55C9">
        <w:rPr>
          <w:rFonts w:ascii="&amp;quot" w:eastAsia="宋体" w:hAnsi="&amp;quot" w:cs="宋体"/>
          <w:color w:val="333333"/>
          <w:kern w:val="0"/>
          <w:sz w:val="24"/>
          <w:szCs w:val="24"/>
        </w:rPr>
        <w:t>、膜分离技术</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膜分离技术是利用一种特殊的半透膜，在外界压力的作用下，不改变溶液中化学形态的基础上，将溶剂和溶质进行分离或浓缩的方法，包括电渗析和隔膜电解。电渗析是在直流电场作用下，利用阴阳离子交换膜对溶液阴阳离子选择透过性使水溶液中重金属离子与水分离的一种物理化学过程。隔膜电解是以膜隔开电解装置的阳极和阴极而进行电解的方法，实际上是把电渗析与电解组合起来的一种方法。上述方法在运行中都遇到了电极极化、结垢和腐蚀等问题。</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4</w:t>
      </w:r>
      <w:r w:rsidRPr="001C55C9">
        <w:rPr>
          <w:rFonts w:ascii="&amp;quot" w:eastAsia="宋体" w:hAnsi="&amp;quot" w:cs="宋体"/>
          <w:color w:val="333333"/>
          <w:kern w:val="0"/>
          <w:sz w:val="24"/>
          <w:szCs w:val="24"/>
        </w:rPr>
        <w:t>、吸附法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吸附法是利用多孔性固态物质吸附去除水中重金属离子的一种有效方法。吸附法的关键技术是吸附剂的选择，传统吸附剂是活性炭。活性炭有很强吸附能力，去除率高，但活性炭再生效率低，处理水质很难</w:t>
      </w:r>
      <w:proofErr w:type="gramStart"/>
      <w:r w:rsidRPr="001C55C9">
        <w:rPr>
          <w:rFonts w:ascii="&amp;quot" w:eastAsia="宋体" w:hAnsi="&amp;quot" w:cs="宋体"/>
          <w:color w:val="333333"/>
          <w:kern w:val="0"/>
          <w:sz w:val="24"/>
          <w:szCs w:val="24"/>
        </w:rPr>
        <w:t>达到回</w:t>
      </w:r>
      <w:proofErr w:type="gramEnd"/>
      <w:r w:rsidRPr="001C55C9">
        <w:rPr>
          <w:rFonts w:ascii="&amp;quot" w:eastAsia="宋体" w:hAnsi="&amp;quot" w:cs="宋体"/>
          <w:color w:val="333333"/>
          <w:kern w:val="0"/>
          <w:sz w:val="24"/>
          <w:szCs w:val="24"/>
        </w:rPr>
        <w:t>用要求，价格贵，应用受到限制。</w:t>
      </w:r>
      <w:r w:rsidRPr="001C55C9">
        <w:rPr>
          <w:rFonts w:ascii="&amp;quot" w:eastAsia="宋体" w:hAnsi="&amp;quot" w:cs="宋体"/>
          <w:color w:val="EEFFEE"/>
          <w:kern w:val="0"/>
          <w:sz w:val="24"/>
          <w:szCs w:val="24"/>
        </w:rPr>
        <w:t>3</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三、生物处理法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生物处理法是借助微生物或植物的絮凝、吸收、积累、富集等作用去除废水中重金属的方法，包括生物吸附、生物絮凝、植物修复等方法。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1</w:t>
      </w:r>
      <w:r w:rsidRPr="001C55C9">
        <w:rPr>
          <w:rFonts w:ascii="&amp;quot" w:eastAsia="宋体" w:hAnsi="&amp;quot" w:cs="宋体"/>
          <w:color w:val="333333"/>
          <w:kern w:val="0"/>
          <w:sz w:val="24"/>
          <w:szCs w:val="24"/>
        </w:rPr>
        <w:t>、生物吸附</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生物吸附法是指生物体借助化学作用吸附金属离子的方法。藻类和微生物菌体对重金属有很好的吸附作用，并且具有成本低、选择性好、吸附量大、浓度适用范围广等优点，是一种比较经济的吸附剂。</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2</w:t>
      </w:r>
      <w:r w:rsidRPr="001C55C9">
        <w:rPr>
          <w:rFonts w:ascii="&amp;quot" w:eastAsia="宋体" w:hAnsi="&amp;quot" w:cs="宋体"/>
          <w:color w:val="333333"/>
          <w:kern w:val="0"/>
          <w:sz w:val="24"/>
          <w:szCs w:val="24"/>
        </w:rPr>
        <w:t>、生物絮凝</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生物絮凝法是利用微生物或微生物产生的代谢物进行絮凝沉淀的一种除污方法。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3</w:t>
      </w:r>
      <w:r w:rsidRPr="001C55C9">
        <w:rPr>
          <w:rFonts w:ascii="&amp;quot" w:eastAsia="宋体" w:hAnsi="&amp;quot" w:cs="宋体"/>
          <w:color w:val="333333"/>
          <w:kern w:val="0"/>
          <w:sz w:val="24"/>
          <w:szCs w:val="24"/>
        </w:rPr>
        <w:t>、植物修复法</w:t>
      </w:r>
    </w:p>
    <w:p w:rsidR="001C55C9" w:rsidRPr="001C55C9" w:rsidRDefault="001C55C9" w:rsidP="00EA197F">
      <w:pPr>
        <w:widowControl/>
        <w:pBdr>
          <w:left w:val="dotted" w:sz="12" w:space="26" w:color="E4E4E4"/>
        </w:pBdr>
        <w:adjustRightInd w:val="0"/>
        <w:snapToGrid w:val="0"/>
        <w:spacing w:beforeLines="50" w:before="156" w:afterLines="50" w:after="156"/>
        <w:ind w:left="255"/>
        <w:rPr>
          <w:rFonts w:ascii="&amp;quot" w:eastAsia="宋体" w:hAnsi="&amp;quot" w:cs="宋体"/>
          <w:color w:val="333333"/>
          <w:kern w:val="0"/>
          <w:sz w:val="24"/>
          <w:szCs w:val="24"/>
        </w:rPr>
      </w:pPr>
      <w:r w:rsidRPr="001C55C9">
        <w:rPr>
          <w:rFonts w:ascii="&amp;quot" w:eastAsia="宋体" w:hAnsi="&amp;quot" w:cs="宋体"/>
          <w:color w:val="333333"/>
          <w:kern w:val="0"/>
          <w:sz w:val="24"/>
          <w:szCs w:val="24"/>
        </w:rPr>
        <w:t xml:space="preserve">　　植物修复法是指利用高等植物通过吸收、沉淀、富集等作用降低已有污染的土壤或地表水的重金属含量，</w:t>
      </w:r>
      <w:r w:rsidRPr="001C55C9">
        <w:rPr>
          <w:rFonts w:ascii="&amp;quot" w:eastAsia="宋体" w:hAnsi="&amp;quot" w:cs="宋体"/>
          <w:color w:val="333333"/>
          <w:kern w:val="0"/>
          <w:sz w:val="24"/>
          <w:szCs w:val="24"/>
        </w:rPr>
        <w:t xml:space="preserve"> </w:t>
      </w:r>
      <w:r w:rsidRPr="001C55C9">
        <w:rPr>
          <w:rFonts w:ascii="&amp;quot" w:eastAsia="宋体" w:hAnsi="&amp;quot" w:cs="宋体"/>
          <w:color w:val="333333"/>
          <w:kern w:val="0"/>
          <w:sz w:val="24"/>
          <w:szCs w:val="24"/>
        </w:rPr>
        <w:t>以达到治理污染、修复环境的目的。植物修复法是利用生态工程治理环境的一种有效方法，它是生物技术处理企业废水的一种延伸。</w:t>
      </w:r>
    </w:p>
    <w:p w:rsidR="001C55C9" w:rsidRPr="001C55C9" w:rsidRDefault="001C55C9" w:rsidP="00EA197F">
      <w:pPr>
        <w:adjustRightInd w:val="0"/>
        <w:snapToGrid w:val="0"/>
        <w:spacing w:beforeLines="50" w:before="156" w:afterLines="50" w:after="156"/>
        <w:rPr>
          <w:rFonts w:hint="eastAsia"/>
        </w:rPr>
      </w:pPr>
    </w:p>
    <w:sectPr w:rsidR="001C55C9" w:rsidRPr="001C5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E3239"/>
    <w:multiLevelType w:val="multilevel"/>
    <w:tmpl w:val="D1B8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C9"/>
    <w:rsid w:val="000061C6"/>
    <w:rsid w:val="001C55C9"/>
    <w:rsid w:val="00261F47"/>
    <w:rsid w:val="009E2CB1"/>
    <w:rsid w:val="00D37E25"/>
    <w:rsid w:val="00EA197F"/>
    <w:rsid w:val="00FD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DBCDD-B44B-48F5-A9A2-45ACD0F2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C55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5C9"/>
    <w:pPr>
      <w:widowControl/>
      <w:spacing w:before="100" w:beforeAutospacing="1" w:after="100" w:afterAutospacing="1"/>
      <w:jc w:val="left"/>
    </w:pPr>
    <w:rPr>
      <w:rFonts w:ascii="宋体" w:eastAsia="宋体" w:hAnsi="宋体" w:cs="宋体"/>
      <w:kern w:val="0"/>
      <w:sz w:val="24"/>
      <w:szCs w:val="24"/>
    </w:rPr>
  </w:style>
  <w:style w:type="character" w:customStyle="1" w:styleId="style1">
    <w:name w:val="style1"/>
    <w:basedOn w:val="a0"/>
    <w:rsid w:val="001C55C9"/>
  </w:style>
  <w:style w:type="character" w:styleId="a4">
    <w:name w:val="Hyperlink"/>
    <w:basedOn w:val="a0"/>
    <w:uiPriority w:val="99"/>
    <w:semiHidden/>
    <w:unhideWhenUsed/>
    <w:rsid w:val="001C55C9"/>
    <w:rPr>
      <w:color w:val="0000FF"/>
      <w:u w:val="single"/>
    </w:rPr>
  </w:style>
  <w:style w:type="paragraph" w:customStyle="1" w:styleId="style11">
    <w:name w:val="style11"/>
    <w:basedOn w:val="a"/>
    <w:rsid w:val="001C55C9"/>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1C55C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8542">
      <w:bodyDiv w:val="1"/>
      <w:marLeft w:val="0"/>
      <w:marRight w:val="0"/>
      <w:marTop w:val="0"/>
      <w:marBottom w:val="0"/>
      <w:divBdr>
        <w:top w:val="none" w:sz="0" w:space="0" w:color="auto"/>
        <w:left w:val="none" w:sz="0" w:space="0" w:color="auto"/>
        <w:bottom w:val="none" w:sz="0" w:space="0" w:color="auto"/>
        <w:right w:val="none" w:sz="0" w:space="0" w:color="auto"/>
      </w:divBdr>
      <w:divsChild>
        <w:div w:id="492525073">
          <w:marLeft w:val="0"/>
          <w:marRight w:val="0"/>
          <w:marTop w:val="0"/>
          <w:marBottom w:val="0"/>
          <w:divBdr>
            <w:top w:val="none" w:sz="0" w:space="0" w:color="auto"/>
            <w:left w:val="none" w:sz="0" w:space="0" w:color="auto"/>
            <w:bottom w:val="none" w:sz="0" w:space="0" w:color="auto"/>
            <w:right w:val="none" w:sz="0" w:space="0" w:color="auto"/>
          </w:divBdr>
        </w:div>
        <w:div w:id="1659769972">
          <w:marLeft w:val="0"/>
          <w:marRight w:val="0"/>
          <w:marTop w:val="0"/>
          <w:marBottom w:val="0"/>
          <w:divBdr>
            <w:top w:val="none" w:sz="0" w:space="0" w:color="auto"/>
            <w:left w:val="none" w:sz="0" w:space="0" w:color="auto"/>
            <w:bottom w:val="none" w:sz="0" w:space="0" w:color="auto"/>
            <w:right w:val="none" w:sz="0" w:space="0" w:color="auto"/>
          </w:divBdr>
        </w:div>
        <w:div w:id="605427741">
          <w:marLeft w:val="0"/>
          <w:marRight w:val="0"/>
          <w:marTop w:val="0"/>
          <w:marBottom w:val="0"/>
          <w:divBdr>
            <w:top w:val="none" w:sz="0" w:space="0" w:color="auto"/>
            <w:left w:val="none" w:sz="0" w:space="0" w:color="auto"/>
            <w:bottom w:val="none" w:sz="0" w:space="0" w:color="auto"/>
            <w:right w:val="none" w:sz="0" w:space="0" w:color="auto"/>
          </w:divBdr>
        </w:div>
      </w:divsChild>
    </w:div>
    <w:div w:id="860319362">
      <w:bodyDiv w:val="1"/>
      <w:marLeft w:val="0"/>
      <w:marRight w:val="0"/>
      <w:marTop w:val="0"/>
      <w:marBottom w:val="0"/>
      <w:divBdr>
        <w:top w:val="none" w:sz="0" w:space="0" w:color="auto"/>
        <w:left w:val="none" w:sz="0" w:space="0" w:color="auto"/>
        <w:bottom w:val="none" w:sz="0" w:space="0" w:color="auto"/>
        <w:right w:val="none" w:sz="0" w:space="0" w:color="auto"/>
      </w:divBdr>
      <w:divsChild>
        <w:div w:id="726490155">
          <w:marLeft w:val="-450"/>
          <w:marRight w:val="0"/>
          <w:marTop w:val="525"/>
          <w:marBottom w:val="225"/>
          <w:divBdr>
            <w:top w:val="none" w:sz="0" w:space="0" w:color="auto"/>
            <w:left w:val="single" w:sz="48" w:space="0" w:color="4F9CEE"/>
            <w:bottom w:val="none" w:sz="0" w:space="0" w:color="auto"/>
            <w:right w:val="none" w:sz="0" w:space="0" w:color="auto"/>
          </w:divBdr>
        </w:div>
        <w:div w:id="334770120">
          <w:marLeft w:val="0"/>
          <w:marRight w:val="0"/>
          <w:marTop w:val="0"/>
          <w:marBottom w:val="225"/>
          <w:divBdr>
            <w:top w:val="none" w:sz="0" w:space="0" w:color="auto"/>
            <w:left w:val="none" w:sz="0" w:space="0" w:color="auto"/>
            <w:bottom w:val="none" w:sz="0" w:space="0" w:color="auto"/>
            <w:right w:val="none" w:sz="0" w:space="0" w:color="auto"/>
          </w:divBdr>
        </w:div>
      </w:divsChild>
    </w:div>
    <w:div w:id="1243873603">
      <w:bodyDiv w:val="1"/>
      <w:marLeft w:val="0"/>
      <w:marRight w:val="0"/>
      <w:marTop w:val="0"/>
      <w:marBottom w:val="0"/>
      <w:divBdr>
        <w:top w:val="none" w:sz="0" w:space="0" w:color="auto"/>
        <w:left w:val="none" w:sz="0" w:space="0" w:color="auto"/>
        <w:bottom w:val="none" w:sz="0" w:space="0" w:color="auto"/>
        <w:right w:val="none" w:sz="0" w:space="0" w:color="auto"/>
      </w:divBdr>
      <w:divsChild>
        <w:div w:id="935409374">
          <w:marLeft w:val="-450"/>
          <w:marRight w:val="0"/>
          <w:marTop w:val="525"/>
          <w:marBottom w:val="225"/>
          <w:divBdr>
            <w:top w:val="none" w:sz="0" w:space="0" w:color="auto"/>
            <w:left w:val="single" w:sz="48" w:space="0" w:color="4F9CEE"/>
            <w:bottom w:val="none" w:sz="0" w:space="0" w:color="auto"/>
            <w:right w:val="none" w:sz="0" w:space="0" w:color="auto"/>
          </w:divBdr>
        </w:div>
        <w:div w:id="205071978">
          <w:marLeft w:val="0"/>
          <w:marRight w:val="0"/>
          <w:marTop w:val="0"/>
          <w:marBottom w:val="225"/>
          <w:divBdr>
            <w:top w:val="none" w:sz="0" w:space="0" w:color="auto"/>
            <w:left w:val="none" w:sz="0" w:space="0" w:color="auto"/>
            <w:bottom w:val="none" w:sz="0" w:space="0" w:color="auto"/>
            <w:right w:val="none" w:sz="0" w:space="0" w:color="auto"/>
          </w:divBdr>
        </w:div>
      </w:divsChild>
    </w:div>
    <w:div w:id="1571577821">
      <w:bodyDiv w:val="1"/>
      <w:marLeft w:val="0"/>
      <w:marRight w:val="0"/>
      <w:marTop w:val="0"/>
      <w:marBottom w:val="0"/>
      <w:divBdr>
        <w:top w:val="none" w:sz="0" w:space="0" w:color="auto"/>
        <w:left w:val="none" w:sz="0" w:space="0" w:color="auto"/>
        <w:bottom w:val="none" w:sz="0" w:space="0" w:color="auto"/>
        <w:right w:val="none" w:sz="0" w:space="0" w:color="auto"/>
      </w:divBdr>
      <w:divsChild>
        <w:div w:id="1289049316">
          <w:marLeft w:val="-450"/>
          <w:marRight w:val="0"/>
          <w:marTop w:val="525"/>
          <w:marBottom w:val="225"/>
          <w:divBdr>
            <w:top w:val="none" w:sz="0" w:space="0" w:color="auto"/>
            <w:left w:val="single" w:sz="48" w:space="0" w:color="4F9CEE"/>
            <w:bottom w:val="none" w:sz="0" w:space="0" w:color="auto"/>
            <w:right w:val="none" w:sz="0" w:space="0" w:color="auto"/>
          </w:divBdr>
        </w:div>
        <w:div w:id="1537505373">
          <w:marLeft w:val="0"/>
          <w:marRight w:val="0"/>
          <w:marTop w:val="0"/>
          <w:marBottom w:val="225"/>
          <w:divBdr>
            <w:top w:val="none" w:sz="0" w:space="0" w:color="auto"/>
            <w:left w:val="none" w:sz="0" w:space="0" w:color="auto"/>
            <w:bottom w:val="none" w:sz="0" w:space="0" w:color="auto"/>
            <w:right w:val="none" w:sz="0" w:space="0" w:color="auto"/>
          </w:divBdr>
        </w:div>
        <w:div w:id="661398509">
          <w:marLeft w:val="0"/>
          <w:marRight w:val="0"/>
          <w:marTop w:val="0"/>
          <w:marBottom w:val="225"/>
          <w:divBdr>
            <w:top w:val="none" w:sz="0" w:space="0" w:color="auto"/>
            <w:left w:val="none" w:sz="0" w:space="0" w:color="auto"/>
            <w:bottom w:val="none" w:sz="0" w:space="0" w:color="auto"/>
            <w:right w:val="none" w:sz="0" w:space="0" w:color="auto"/>
          </w:divBdr>
        </w:div>
      </w:divsChild>
    </w:div>
    <w:div w:id="1689603244">
      <w:bodyDiv w:val="1"/>
      <w:marLeft w:val="0"/>
      <w:marRight w:val="0"/>
      <w:marTop w:val="0"/>
      <w:marBottom w:val="0"/>
      <w:divBdr>
        <w:top w:val="none" w:sz="0" w:space="0" w:color="auto"/>
        <w:left w:val="none" w:sz="0" w:space="0" w:color="auto"/>
        <w:bottom w:val="none" w:sz="0" w:space="0" w:color="auto"/>
        <w:right w:val="none" w:sz="0" w:space="0" w:color="auto"/>
      </w:divBdr>
      <w:divsChild>
        <w:div w:id="985016208">
          <w:marLeft w:val="-450"/>
          <w:marRight w:val="0"/>
          <w:marTop w:val="525"/>
          <w:marBottom w:val="225"/>
          <w:divBdr>
            <w:top w:val="none" w:sz="0" w:space="0" w:color="auto"/>
            <w:left w:val="single" w:sz="48" w:space="0" w:color="4F9CEE"/>
            <w:bottom w:val="none" w:sz="0" w:space="0" w:color="auto"/>
            <w:right w:val="none" w:sz="0" w:space="0" w:color="auto"/>
          </w:divBdr>
        </w:div>
        <w:div w:id="1364013929">
          <w:marLeft w:val="0"/>
          <w:marRight w:val="0"/>
          <w:marTop w:val="0"/>
          <w:marBottom w:val="225"/>
          <w:divBdr>
            <w:top w:val="none" w:sz="0" w:space="0" w:color="auto"/>
            <w:left w:val="none" w:sz="0" w:space="0" w:color="auto"/>
            <w:bottom w:val="none" w:sz="0" w:space="0" w:color="auto"/>
            <w:right w:val="none" w:sz="0" w:space="0" w:color="auto"/>
          </w:divBdr>
        </w:div>
      </w:divsChild>
    </w:div>
    <w:div w:id="1693267536">
      <w:bodyDiv w:val="1"/>
      <w:marLeft w:val="0"/>
      <w:marRight w:val="0"/>
      <w:marTop w:val="0"/>
      <w:marBottom w:val="0"/>
      <w:divBdr>
        <w:top w:val="none" w:sz="0" w:space="0" w:color="auto"/>
        <w:left w:val="none" w:sz="0" w:space="0" w:color="auto"/>
        <w:bottom w:val="none" w:sz="0" w:space="0" w:color="auto"/>
        <w:right w:val="none" w:sz="0" w:space="0" w:color="auto"/>
      </w:divBdr>
      <w:divsChild>
        <w:div w:id="666253045">
          <w:marLeft w:val="-450"/>
          <w:marRight w:val="0"/>
          <w:marTop w:val="525"/>
          <w:marBottom w:val="225"/>
          <w:divBdr>
            <w:top w:val="none" w:sz="0" w:space="0" w:color="auto"/>
            <w:left w:val="single" w:sz="48" w:space="0" w:color="4F9CEE"/>
            <w:bottom w:val="none" w:sz="0" w:space="0" w:color="auto"/>
            <w:right w:val="none" w:sz="0" w:space="0" w:color="auto"/>
          </w:divBdr>
        </w:div>
        <w:div w:id="1825511655">
          <w:marLeft w:val="0"/>
          <w:marRight w:val="0"/>
          <w:marTop w:val="0"/>
          <w:marBottom w:val="225"/>
          <w:divBdr>
            <w:top w:val="none" w:sz="0" w:space="0" w:color="auto"/>
            <w:left w:val="none" w:sz="0" w:space="0" w:color="auto"/>
            <w:bottom w:val="none" w:sz="0" w:space="0" w:color="auto"/>
            <w:right w:val="none" w:sz="0" w:space="0" w:color="auto"/>
          </w:divBdr>
        </w:div>
      </w:divsChild>
    </w:div>
    <w:div w:id="1832523753">
      <w:bodyDiv w:val="1"/>
      <w:marLeft w:val="0"/>
      <w:marRight w:val="0"/>
      <w:marTop w:val="0"/>
      <w:marBottom w:val="0"/>
      <w:divBdr>
        <w:top w:val="none" w:sz="0" w:space="0" w:color="auto"/>
        <w:left w:val="none" w:sz="0" w:space="0" w:color="auto"/>
        <w:bottom w:val="none" w:sz="0" w:space="0" w:color="auto"/>
        <w:right w:val="none" w:sz="0" w:space="0" w:color="auto"/>
      </w:divBdr>
      <w:divsChild>
        <w:div w:id="1787969666">
          <w:marLeft w:val="-450"/>
          <w:marRight w:val="0"/>
          <w:marTop w:val="525"/>
          <w:marBottom w:val="225"/>
          <w:divBdr>
            <w:top w:val="none" w:sz="0" w:space="0" w:color="auto"/>
            <w:left w:val="single" w:sz="48" w:space="0" w:color="4F9CEE"/>
            <w:bottom w:val="none" w:sz="0" w:space="0" w:color="auto"/>
            <w:right w:val="none" w:sz="0" w:space="0" w:color="auto"/>
          </w:divBdr>
        </w:div>
        <w:div w:id="1424836506">
          <w:marLeft w:val="0"/>
          <w:marRight w:val="0"/>
          <w:marTop w:val="0"/>
          <w:marBottom w:val="225"/>
          <w:divBdr>
            <w:top w:val="none" w:sz="0" w:space="0" w:color="auto"/>
            <w:left w:val="none" w:sz="0" w:space="0" w:color="auto"/>
            <w:bottom w:val="none" w:sz="0" w:space="0" w:color="auto"/>
            <w:right w:val="none" w:sz="0" w:space="0" w:color="auto"/>
          </w:divBdr>
        </w:div>
      </w:divsChild>
    </w:div>
    <w:div w:id="1867714635">
      <w:bodyDiv w:val="1"/>
      <w:marLeft w:val="0"/>
      <w:marRight w:val="0"/>
      <w:marTop w:val="0"/>
      <w:marBottom w:val="0"/>
      <w:divBdr>
        <w:top w:val="none" w:sz="0" w:space="0" w:color="auto"/>
        <w:left w:val="none" w:sz="0" w:space="0" w:color="auto"/>
        <w:bottom w:val="none" w:sz="0" w:space="0" w:color="auto"/>
        <w:right w:val="none" w:sz="0" w:space="0" w:color="auto"/>
      </w:divBdr>
      <w:divsChild>
        <w:div w:id="1374118330">
          <w:marLeft w:val="-450"/>
          <w:marRight w:val="0"/>
          <w:marTop w:val="525"/>
          <w:marBottom w:val="225"/>
          <w:divBdr>
            <w:top w:val="none" w:sz="0" w:space="0" w:color="auto"/>
            <w:left w:val="single" w:sz="48" w:space="0" w:color="4F9CEE"/>
            <w:bottom w:val="none" w:sz="0" w:space="0" w:color="auto"/>
            <w:right w:val="none" w:sz="0" w:space="0" w:color="auto"/>
          </w:divBdr>
        </w:div>
        <w:div w:id="1166213353">
          <w:marLeft w:val="0"/>
          <w:marRight w:val="0"/>
          <w:marTop w:val="0"/>
          <w:marBottom w:val="225"/>
          <w:divBdr>
            <w:top w:val="none" w:sz="0" w:space="0" w:color="auto"/>
            <w:left w:val="none" w:sz="0" w:space="0" w:color="auto"/>
            <w:bottom w:val="none" w:sz="0" w:space="0" w:color="auto"/>
            <w:right w:val="none" w:sz="0" w:space="0" w:color="auto"/>
          </w:divBdr>
        </w:div>
      </w:divsChild>
    </w:div>
    <w:div w:id="21453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water.com/jishu/zhongjinsh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2019-12-11T01:42:00Z</dcterms:created>
  <dcterms:modified xsi:type="dcterms:W3CDTF">2019-12-12T01:24:00Z</dcterms:modified>
</cp:coreProperties>
</file>