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20" w:rsidRDefault="008A11BF" w:rsidP="008A11BF">
      <w:pPr>
        <w:ind w:firstLineChars="400" w:firstLine="1280"/>
        <w:rPr>
          <w:rFonts w:hint="eastAsia"/>
          <w:sz w:val="32"/>
          <w:szCs w:val="32"/>
        </w:rPr>
      </w:pPr>
      <w:r w:rsidRPr="008A11BF">
        <w:rPr>
          <w:rFonts w:hint="eastAsia"/>
          <w:sz w:val="32"/>
          <w:szCs w:val="32"/>
        </w:rPr>
        <w:t>半导体材料四探针电阻率测试步骤流程</w:t>
      </w:r>
    </w:p>
    <w:p w:rsidR="00CE3ACC" w:rsidRPr="00AC6A3E" w:rsidRDefault="00CE3ACC" w:rsidP="00871EA8">
      <w:pPr>
        <w:rPr>
          <w:rFonts w:asciiTheme="minorEastAsia" w:eastAsiaTheme="minorEastAsia" w:hAnsiTheme="minorEastAsia"/>
          <w:sz w:val="28"/>
          <w:szCs w:val="28"/>
        </w:rPr>
      </w:pPr>
      <w:r w:rsidRPr="00AC6A3E">
        <w:rPr>
          <w:rFonts w:asciiTheme="minorEastAsia" w:eastAsiaTheme="minorEastAsia" w:hAnsiTheme="minorEastAsia" w:hint="eastAsia"/>
          <w:sz w:val="28"/>
          <w:szCs w:val="28"/>
        </w:rPr>
        <w:t>半导体采用四探针法测试电阻率及电导率，他的性质</w:t>
      </w:r>
      <w:r w:rsidRPr="00AC6A3E">
        <w:rPr>
          <w:rFonts w:asciiTheme="minorEastAsia" w:eastAsiaTheme="minorEastAsia" w:hAnsiTheme="minorEastAsia"/>
          <w:sz w:val="28"/>
          <w:szCs w:val="28"/>
        </w:rPr>
        <w:t>在一般情况下，半导体电导率随温度的升高而减小，这与金属导体恰好相反。</w:t>
      </w:r>
    </w:p>
    <w:p w:rsidR="00CE3ACC" w:rsidRPr="00AC6A3E" w:rsidRDefault="00CE3ACC" w:rsidP="00CE3ACC">
      <w:pPr>
        <w:rPr>
          <w:rFonts w:asciiTheme="minorEastAsia" w:eastAsiaTheme="minorEastAsia" w:hAnsiTheme="minorEastAsia" w:hint="eastAsia"/>
          <w:sz w:val="28"/>
          <w:szCs w:val="28"/>
        </w:rPr>
      </w:pPr>
      <w:r w:rsidRPr="00AC6A3E">
        <w:rPr>
          <w:rFonts w:asciiTheme="minorEastAsia" w:eastAsiaTheme="minorEastAsia" w:hAnsiTheme="minorEastAsia"/>
          <w:sz w:val="28"/>
          <w:szCs w:val="28"/>
        </w:rPr>
        <w:t>上述特征的材料都可归入半导体材料的范围。反映</w:t>
      </w:r>
      <w:hyperlink r:id="rId5" w:history="1">
        <w:r w:rsidRPr="00AC6A3E">
          <w:rPr>
            <w:rStyle w:val="a5"/>
            <w:rFonts w:asciiTheme="minorEastAsia" w:eastAsiaTheme="minorEastAsia" w:hAnsiTheme="minorEastAsia"/>
            <w:color w:val="auto"/>
            <w:sz w:val="28"/>
            <w:szCs w:val="28"/>
            <w:u w:val="none"/>
          </w:rPr>
          <w:t>半导体材料</w:t>
        </w:r>
      </w:hyperlink>
      <w:r w:rsidRPr="00AC6A3E">
        <w:rPr>
          <w:rFonts w:asciiTheme="minorEastAsia" w:eastAsiaTheme="minorEastAsia" w:hAnsiTheme="minorEastAsia"/>
          <w:sz w:val="28"/>
          <w:szCs w:val="28"/>
        </w:rPr>
        <w:t>内在基本性质的却是各种外界因素如</w:t>
      </w:r>
      <w:hyperlink r:id="rId6" w:tgtFrame="_blank" w:history="1">
        <w:r w:rsidRPr="00AC6A3E">
          <w:rPr>
            <w:rStyle w:val="a5"/>
            <w:rFonts w:asciiTheme="minorEastAsia" w:eastAsiaTheme="minorEastAsia" w:hAnsiTheme="minorEastAsia"/>
            <w:color w:val="auto"/>
            <w:sz w:val="28"/>
            <w:szCs w:val="28"/>
            <w:u w:val="none"/>
          </w:rPr>
          <w:t>光</w:t>
        </w:r>
      </w:hyperlink>
      <w:r w:rsidRPr="00AC6A3E">
        <w:rPr>
          <w:rFonts w:asciiTheme="minorEastAsia" w:eastAsiaTheme="minorEastAsia" w:hAnsiTheme="minorEastAsia"/>
          <w:sz w:val="28"/>
          <w:szCs w:val="28"/>
        </w:rPr>
        <w:t>、热、</w:t>
      </w:r>
      <w:hyperlink r:id="rId7" w:tgtFrame="_blank" w:history="1">
        <w:r w:rsidRPr="00AC6A3E">
          <w:rPr>
            <w:rStyle w:val="a5"/>
            <w:rFonts w:asciiTheme="minorEastAsia" w:eastAsiaTheme="minorEastAsia" w:hAnsiTheme="minorEastAsia"/>
            <w:color w:val="auto"/>
            <w:sz w:val="28"/>
            <w:szCs w:val="28"/>
            <w:u w:val="none"/>
          </w:rPr>
          <w:t>磁</w:t>
        </w:r>
      </w:hyperlink>
      <w:r w:rsidRPr="00AC6A3E">
        <w:rPr>
          <w:rFonts w:asciiTheme="minorEastAsia" w:eastAsiaTheme="minorEastAsia" w:hAnsiTheme="minorEastAsia"/>
          <w:sz w:val="28"/>
          <w:szCs w:val="28"/>
        </w:rPr>
        <w:t>、</w:t>
      </w:r>
      <w:hyperlink r:id="rId8" w:tgtFrame="_blank" w:history="1">
        <w:r w:rsidRPr="00AC6A3E">
          <w:rPr>
            <w:rStyle w:val="a5"/>
            <w:rFonts w:asciiTheme="minorEastAsia" w:eastAsiaTheme="minorEastAsia" w:hAnsiTheme="minorEastAsia"/>
            <w:color w:val="auto"/>
            <w:sz w:val="28"/>
            <w:szCs w:val="28"/>
            <w:u w:val="none"/>
          </w:rPr>
          <w:t>电</w:t>
        </w:r>
      </w:hyperlink>
      <w:r w:rsidRPr="00AC6A3E">
        <w:rPr>
          <w:rFonts w:asciiTheme="minorEastAsia" w:eastAsiaTheme="minorEastAsia" w:hAnsiTheme="minorEastAsia"/>
          <w:sz w:val="28"/>
          <w:szCs w:val="28"/>
        </w:rPr>
        <w:t>等作用于半导体而引起的物理效应和现象，这些为半导体材料的半导体性质。</w:t>
      </w:r>
    </w:p>
    <w:p w:rsidR="00567C20" w:rsidRPr="00AC6A3E" w:rsidRDefault="00CE3ACC" w:rsidP="00CE3ACC">
      <w:pPr>
        <w:rPr>
          <w:rFonts w:asciiTheme="minorEastAsia" w:eastAsiaTheme="minorEastAsia" w:hAnsiTheme="minorEastAsia" w:hint="eastAsia"/>
          <w:sz w:val="28"/>
          <w:szCs w:val="28"/>
        </w:rPr>
      </w:pPr>
      <w:r w:rsidRPr="00AC6A3E">
        <w:rPr>
          <w:rFonts w:asciiTheme="minorEastAsia" w:eastAsiaTheme="minorEastAsia" w:hAnsiTheme="minorEastAsia"/>
          <w:sz w:val="28"/>
          <w:szCs w:val="28"/>
        </w:rPr>
        <w:t>半导体材料分为元素半导体、无机化合物半导体、有机化合物半导体和非晶态与液态半导体。</w:t>
      </w:r>
    </w:p>
    <w:p w:rsidR="00CE3ACC" w:rsidRPr="00AC6A3E" w:rsidRDefault="00CE3ACC" w:rsidP="00CE3ACC">
      <w:pPr>
        <w:rPr>
          <w:rFonts w:asciiTheme="minorEastAsia" w:eastAsiaTheme="minorEastAsia" w:hAnsiTheme="minorEastAsia" w:hint="eastAsia"/>
          <w:sz w:val="28"/>
          <w:szCs w:val="28"/>
        </w:rPr>
      </w:pPr>
      <w:r w:rsidRPr="00AC6A3E">
        <w:rPr>
          <w:rFonts w:asciiTheme="minorEastAsia" w:eastAsiaTheme="minorEastAsia" w:hAnsiTheme="minorEastAsia"/>
          <w:sz w:val="28"/>
          <w:szCs w:val="28"/>
        </w:rPr>
        <w:t>备</w:t>
      </w:r>
      <w:r w:rsidRPr="00AC6A3E">
        <w:rPr>
          <w:rFonts w:asciiTheme="minorEastAsia" w:eastAsiaTheme="minorEastAsia" w:hAnsiTheme="minorEastAsia" w:hint="eastAsia"/>
          <w:sz w:val="28"/>
          <w:szCs w:val="28"/>
        </w:rPr>
        <w:t>制</w:t>
      </w:r>
      <w:r w:rsidRPr="00AC6A3E">
        <w:rPr>
          <w:rFonts w:asciiTheme="minorEastAsia" w:eastAsiaTheme="minorEastAsia" w:hAnsiTheme="minorEastAsia"/>
          <w:sz w:val="28"/>
          <w:szCs w:val="28"/>
        </w:rPr>
        <w:t>不同的半导体器件对半导体材料有不同的形态要求，包括单晶的切片、磨片、抛光片、薄膜等。半导体材料的不同形态要求对应不同的加工工艺</w:t>
      </w:r>
      <w:r w:rsidR="00871EA8">
        <w:rPr>
          <w:rFonts w:asciiTheme="minorEastAsia" w:eastAsiaTheme="minorEastAsia" w:hAnsiTheme="minorEastAsia" w:hint="eastAsia"/>
          <w:sz w:val="28"/>
          <w:szCs w:val="28"/>
        </w:rPr>
        <w:t>。</w:t>
      </w:r>
    </w:p>
    <w:p w:rsidR="00CE3ACC" w:rsidRPr="00AC6A3E" w:rsidRDefault="00CE3ACC" w:rsidP="00CE3ACC">
      <w:pPr>
        <w:rPr>
          <w:rFonts w:asciiTheme="minorEastAsia" w:eastAsiaTheme="minorEastAsia" w:hAnsiTheme="minorEastAsia" w:hint="eastAsia"/>
          <w:sz w:val="28"/>
          <w:szCs w:val="28"/>
        </w:rPr>
      </w:pPr>
      <w:r w:rsidRPr="00AC6A3E">
        <w:rPr>
          <w:rFonts w:asciiTheme="minorEastAsia" w:eastAsiaTheme="minorEastAsia" w:hAnsiTheme="minorEastAsia"/>
          <w:sz w:val="28"/>
          <w:szCs w:val="28"/>
        </w:rPr>
        <w:t>半导体材料的特性参数对于材料应用甚为重要。不同的特性</w:t>
      </w:r>
      <w:hyperlink r:id="rId9" w:history="1">
        <w:r w:rsidRPr="00AC6A3E">
          <w:rPr>
            <w:rStyle w:val="a5"/>
            <w:rFonts w:asciiTheme="minorEastAsia" w:eastAsiaTheme="minorEastAsia" w:hAnsiTheme="minorEastAsia"/>
            <w:color w:val="auto"/>
            <w:sz w:val="28"/>
            <w:szCs w:val="28"/>
            <w:u w:val="none"/>
          </w:rPr>
          <w:t>半导体材料</w:t>
        </w:r>
      </w:hyperlink>
      <w:r w:rsidRPr="00AC6A3E">
        <w:rPr>
          <w:rFonts w:asciiTheme="minorEastAsia" w:eastAsiaTheme="minorEastAsia" w:hAnsiTheme="minorEastAsia"/>
          <w:sz w:val="28"/>
          <w:szCs w:val="28"/>
        </w:rPr>
        <w:t>决定不同的用途</w:t>
      </w:r>
      <w:r w:rsidR="00871EA8">
        <w:rPr>
          <w:rFonts w:asciiTheme="minorEastAsia" w:eastAsiaTheme="minorEastAsia" w:hAnsiTheme="minorEastAsia" w:hint="eastAsia"/>
          <w:sz w:val="28"/>
          <w:szCs w:val="28"/>
        </w:rPr>
        <w:t>。</w:t>
      </w:r>
    </w:p>
    <w:p w:rsidR="00970FC5" w:rsidRPr="00AC6A3E" w:rsidRDefault="00970FC5" w:rsidP="00CE3ACC">
      <w:pPr>
        <w:rPr>
          <w:rFonts w:asciiTheme="minorEastAsia" w:eastAsiaTheme="minorEastAsia" w:hAnsiTheme="minorEastAsia"/>
          <w:sz w:val="28"/>
          <w:szCs w:val="28"/>
        </w:rPr>
      </w:pPr>
      <w:r w:rsidRPr="00AC6A3E">
        <w:rPr>
          <w:rFonts w:asciiTheme="minorEastAsia" w:eastAsiaTheme="minorEastAsia" w:hAnsiTheme="minorEastAsia" w:hint="eastAsia"/>
          <w:sz w:val="28"/>
          <w:szCs w:val="28"/>
        </w:rPr>
        <w:t>下面就半导体材料四探针电阻率测试仪给大家介绍下操作流程及操作步骤，就FT-341四探针电阻率测试仪为例，来做详细的介绍：</w:t>
      </w:r>
    </w:p>
    <w:p w:rsidR="00567C20" w:rsidRPr="00567C20" w:rsidRDefault="00970FC5" w:rsidP="00323B43">
      <w:r>
        <w:rPr>
          <w:noProof/>
        </w:rPr>
        <w:drawing>
          <wp:anchor distT="0" distB="0" distL="114300" distR="114300" simplePos="0" relativeHeight="251664384" behindDoc="1" locked="0" layoutInCell="1" allowOverlap="1">
            <wp:simplePos x="0" y="0"/>
            <wp:positionH relativeFrom="column">
              <wp:posOffset>19050</wp:posOffset>
            </wp:positionH>
            <wp:positionV relativeFrom="paragraph">
              <wp:posOffset>1270</wp:posOffset>
            </wp:positionV>
            <wp:extent cx="4629150" cy="2705100"/>
            <wp:effectExtent l="19050" t="0" r="0" b="0"/>
            <wp:wrapNone/>
            <wp:docPr id="4" name="图片 3" descr="四探针电阻率测试仪装置-软件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四探针电阻率测试仪装置-软件1.jpg"/>
                    <pic:cNvPicPr/>
                  </pic:nvPicPr>
                  <pic:blipFill>
                    <a:blip r:embed="rId10" cstate="print"/>
                    <a:stretch>
                      <a:fillRect/>
                    </a:stretch>
                  </pic:blipFill>
                  <pic:spPr>
                    <a:xfrm>
                      <a:off x="0" y="0"/>
                      <a:ext cx="4629150" cy="2705100"/>
                    </a:xfrm>
                    <a:prstGeom prst="rect">
                      <a:avLst/>
                    </a:prstGeom>
                  </pic:spPr>
                </pic:pic>
              </a:graphicData>
            </a:graphic>
          </wp:anchor>
        </w:drawing>
      </w:r>
    </w:p>
    <w:p w:rsidR="00AD7C6E" w:rsidRDefault="00AD7C6E" w:rsidP="00323B43"/>
    <w:p w:rsidR="00AD7C6E" w:rsidRDefault="00AD7C6E" w:rsidP="00323B43"/>
    <w:p w:rsidR="00AD7C6E" w:rsidRDefault="00AD7C6E" w:rsidP="00323B43"/>
    <w:p w:rsidR="00AD7C6E" w:rsidRDefault="00AD7C6E" w:rsidP="00323B43"/>
    <w:p w:rsidR="00AD7C6E" w:rsidRDefault="00AD7C6E" w:rsidP="00323B43"/>
    <w:p w:rsidR="00AD7C6E" w:rsidRDefault="00CF320C" w:rsidP="00323B43">
      <w:r>
        <w:rPr>
          <w:noProof/>
        </w:rPr>
        <w:pict>
          <v:shapetype id="_x0000_t32" coordsize="21600,21600" o:spt="32" o:oned="t" path="m,l21600,21600e" filled="f">
            <v:path arrowok="t" fillok="f" o:connecttype="none"/>
            <o:lock v:ext="edit" shapetype="t"/>
          </v:shapetype>
          <v:shape id="_x0000_s1029" type="#_x0000_t32" style="position:absolute;margin-left:123.75pt;margin-top:11.2pt;width:5.25pt;height:89.25pt;flip:x;z-index:251661312" o:connectortype="straight">
            <v:stroke endarrow="block"/>
          </v:shape>
        </w:pict>
      </w:r>
    </w:p>
    <w:p w:rsidR="00AD7C6E" w:rsidRDefault="00CF320C" w:rsidP="00323B43">
      <w:r>
        <w:rPr>
          <w:noProof/>
        </w:rPr>
        <w:pict>
          <v:shape id="_x0000_s1026" type="#_x0000_t32" style="position:absolute;margin-left:83.25pt;margin-top:21.75pt;width:0;height:96.65pt;z-index:251658240" o:connectortype="straight">
            <v:stroke endarrow="block"/>
          </v:shape>
        </w:pict>
      </w:r>
      <w:r>
        <w:rPr>
          <w:noProof/>
        </w:rPr>
        <w:pict>
          <v:shape id="_x0000_s1027" type="#_x0000_t32" style="position:absolute;margin-left:36pt;margin-top:15pt;width:0;height:62.15pt;z-index:251659264" o:connectortype="straight">
            <v:stroke endarrow="block"/>
          </v:shape>
        </w:pict>
      </w:r>
      <w:r>
        <w:rPr>
          <w:noProof/>
        </w:rPr>
        <w:pict>
          <v:shape id="_x0000_s1031" type="#_x0000_t32" style="position:absolute;margin-left:266.25pt;margin-top:15pt;width:0;height:85.35pt;z-index:251663360" o:connectortype="straight">
            <v:stroke endarrow="block"/>
          </v:shape>
        </w:pict>
      </w:r>
    </w:p>
    <w:p w:rsidR="00AD7C6E" w:rsidRDefault="00CF320C" w:rsidP="00323B43">
      <w:r>
        <w:rPr>
          <w:noProof/>
        </w:rPr>
        <w:pict>
          <v:shape id="_x0000_s1030" type="#_x0000_t32" style="position:absolute;margin-left:175.5pt;margin-top:16.5pt;width:0;height:74.9pt;z-index:251662336" o:connectortype="straight">
            <v:stroke endarrow="block"/>
          </v:shape>
        </w:pict>
      </w:r>
      <w:r>
        <w:rPr>
          <w:noProof/>
        </w:rPr>
        <w:pict>
          <v:shape id="_x0000_s1033" type="#_x0000_t32" style="position:absolute;margin-left:147.75pt;margin-top:12.05pt;width:0;height:70.35pt;z-index:251666432" o:connectortype="straight">
            <v:stroke endarrow="block"/>
          </v:shape>
        </w:pict>
      </w:r>
      <w:r>
        <w:rPr>
          <w:noProof/>
        </w:rPr>
        <w:pict>
          <v:shape id="_x0000_s1032" type="#_x0000_t32" style="position:absolute;margin-left:47.25pt;margin-top:12.05pt;width:0;height:70.35pt;z-index:251665408" o:connectortype="straight">
            <v:stroke endarrow="block"/>
          </v:shape>
        </w:pict>
      </w:r>
    </w:p>
    <w:p w:rsidR="00AD7C6E" w:rsidRDefault="00AD7C6E" w:rsidP="00323B43"/>
    <w:p w:rsidR="00AD7C6E" w:rsidRDefault="00CF320C" w:rsidP="00323B43">
      <w:r>
        <w:rPr>
          <w:rFonts w:hint="eastAsia"/>
        </w:rPr>
        <w:t>通讯接口</w:t>
      </w:r>
      <w:r>
        <w:rPr>
          <w:rFonts w:hint="eastAsia"/>
        </w:rPr>
        <w:t xml:space="preserve">                </w:t>
      </w:r>
      <w:r>
        <w:rPr>
          <w:rFonts w:hint="eastAsia"/>
        </w:rPr>
        <w:t>电脑</w:t>
      </w:r>
      <w:r>
        <w:rPr>
          <w:rFonts w:hint="eastAsia"/>
        </w:rPr>
        <w:t xml:space="preserve">        </w:t>
      </w:r>
    </w:p>
    <w:p w:rsidR="00AD7C6E" w:rsidRDefault="00CF320C" w:rsidP="00323B43">
      <w:pPr>
        <w:rPr>
          <w:rFonts w:hint="eastAsia"/>
        </w:rPr>
      </w:pPr>
      <w:r>
        <w:rPr>
          <w:rFonts w:hint="eastAsia"/>
        </w:rPr>
        <w:t>电源开关</w:t>
      </w:r>
      <w:r>
        <w:rPr>
          <w:rFonts w:hint="eastAsia"/>
        </w:rPr>
        <w:t xml:space="preserve">                       </w:t>
      </w:r>
      <w:r>
        <w:rPr>
          <w:rFonts w:hint="eastAsia"/>
        </w:rPr>
        <w:t>控制按钮</w:t>
      </w:r>
      <w:r>
        <w:rPr>
          <w:rFonts w:hint="eastAsia"/>
        </w:rPr>
        <w:t xml:space="preserve">                        </w:t>
      </w:r>
      <w:r>
        <w:rPr>
          <w:rFonts w:hint="eastAsia"/>
        </w:rPr>
        <w:t>测试平台</w:t>
      </w:r>
      <w:r>
        <w:rPr>
          <w:rFonts w:hint="eastAsia"/>
        </w:rPr>
        <w:t xml:space="preserve">    </w:t>
      </w:r>
    </w:p>
    <w:p w:rsidR="00CF320C" w:rsidRDefault="00CF320C" w:rsidP="00323B43">
      <w:r>
        <w:rPr>
          <w:rFonts w:hint="eastAsia"/>
        </w:rPr>
        <w:t xml:space="preserve">               </w:t>
      </w:r>
      <w:r>
        <w:rPr>
          <w:rFonts w:hint="eastAsia"/>
        </w:rPr>
        <w:t>液晶显示器</w:t>
      </w:r>
      <w:r>
        <w:rPr>
          <w:rFonts w:hint="eastAsia"/>
        </w:rPr>
        <w:t xml:space="preserve">                </w:t>
      </w:r>
      <w:r>
        <w:rPr>
          <w:rFonts w:hint="eastAsia"/>
        </w:rPr>
        <w:t>测试端口</w:t>
      </w:r>
      <w:r>
        <w:rPr>
          <w:rFonts w:hint="eastAsia"/>
        </w:rPr>
        <w:t xml:space="preserve">   </w:t>
      </w:r>
    </w:p>
    <w:p w:rsidR="00AD7C6E" w:rsidRPr="00871EA8" w:rsidRDefault="00AC6A3E" w:rsidP="00AC6A3E">
      <w:pPr>
        <w:pStyle w:val="a6"/>
        <w:numPr>
          <w:ilvl w:val="0"/>
          <w:numId w:val="1"/>
        </w:numPr>
        <w:ind w:firstLineChars="0"/>
        <w:rPr>
          <w:rFonts w:asciiTheme="minorEastAsia" w:eastAsiaTheme="minorEastAsia" w:hAnsiTheme="minorEastAsia" w:hint="eastAsia"/>
          <w:sz w:val="28"/>
          <w:szCs w:val="28"/>
        </w:rPr>
      </w:pPr>
      <w:r w:rsidRPr="00871EA8">
        <w:rPr>
          <w:rFonts w:asciiTheme="minorEastAsia" w:eastAsiaTheme="minorEastAsia" w:hAnsiTheme="minorEastAsia" w:hint="eastAsia"/>
          <w:sz w:val="28"/>
          <w:szCs w:val="28"/>
        </w:rPr>
        <w:lastRenderedPageBreak/>
        <w:t>先备制好样品，样品一般需要在恒定的环境下放置一定的时间，来保证样品性质的一致性。</w:t>
      </w:r>
    </w:p>
    <w:p w:rsidR="00AC6A3E" w:rsidRPr="00871EA8" w:rsidRDefault="00AC6A3E" w:rsidP="00AC6A3E">
      <w:pPr>
        <w:pStyle w:val="a6"/>
        <w:numPr>
          <w:ilvl w:val="0"/>
          <w:numId w:val="1"/>
        </w:numPr>
        <w:ind w:firstLineChars="0"/>
        <w:rPr>
          <w:rFonts w:asciiTheme="minorEastAsia" w:eastAsiaTheme="minorEastAsia" w:hAnsiTheme="minorEastAsia" w:hint="eastAsia"/>
          <w:sz w:val="28"/>
          <w:szCs w:val="28"/>
        </w:rPr>
      </w:pPr>
      <w:r w:rsidRPr="00871EA8">
        <w:rPr>
          <w:rFonts w:asciiTheme="minorEastAsia" w:eastAsiaTheme="minorEastAsia" w:hAnsiTheme="minorEastAsia" w:hint="eastAsia"/>
          <w:sz w:val="28"/>
          <w:szCs w:val="28"/>
        </w:rPr>
        <w:t>开机预热，并准备好电脑开启PC软件，及固定好测试平台的调节，探头。</w:t>
      </w:r>
    </w:p>
    <w:p w:rsidR="00AC6A3E" w:rsidRPr="00871EA8" w:rsidRDefault="00AC6A3E" w:rsidP="00AC6A3E">
      <w:pPr>
        <w:pStyle w:val="a6"/>
        <w:numPr>
          <w:ilvl w:val="0"/>
          <w:numId w:val="1"/>
        </w:numPr>
        <w:ind w:firstLineChars="0"/>
        <w:rPr>
          <w:rFonts w:asciiTheme="minorEastAsia" w:eastAsiaTheme="minorEastAsia" w:hAnsiTheme="minorEastAsia" w:hint="eastAsia"/>
          <w:sz w:val="28"/>
          <w:szCs w:val="28"/>
        </w:rPr>
      </w:pPr>
      <w:r w:rsidRPr="00871EA8">
        <w:rPr>
          <w:rFonts w:asciiTheme="minorEastAsia" w:eastAsiaTheme="minorEastAsia" w:hAnsiTheme="minorEastAsia" w:hint="eastAsia"/>
          <w:sz w:val="28"/>
          <w:szCs w:val="28"/>
        </w:rPr>
        <w:t>将样品放置于平台上，并将旋转上下调节旋钮将探头探针调节并压着样品表面。</w:t>
      </w:r>
    </w:p>
    <w:p w:rsidR="00AC6A3E" w:rsidRPr="00871EA8" w:rsidRDefault="00AC6A3E" w:rsidP="00AC6A3E">
      <w:pPr>
        <w:pStyle w:val="a6"/>
        <w:numPr>
          <w:ilvl w:val="0"/>
          <w:numId w:val="1"/>
        </w:numPr>
        <w:ind w:firstLineChars="0"/>
        <w:rPr>
          <w:rFonts w:asciiTheme="minorEastAsia" w:eastAsiaTheme="minorEastAsia" w:hAnsiTheme="minorEastAsia" w:hint="eastAsia"/>
          <w:sz w:val="28"/>
          <w:szCs w:val="28"/>
        </w:rPr>
      </w:pPr>
      <w:r w:rsidRPr="00871EA8">
        <w:rPr>
          <w:rFonts w:asciiTheme="minorEastAsia" w:eastAsiaTheme="minorEastAsia" w:hAnsiTheme="minorEastAsia" w:hint="eastAsia"/>
          <w:sz w:val="28"/>
          <w:szCs w:val="28"/>
        </w:rPr>
        <w:t>此时需要在显示器上设置好测试条件，包括：测试电压，电流、探针间距、通讯方式选择、探针间距等相关数据。</w:t>
      </w:r>
    </w:p>
    <w:p w:rsidR="00AC6A3E" w:rsidRPr="00871EA8" w:rsidRDefault="00AC6A3E" w:rsidP="00AC6A3E">
      <w:pPr>
        <w:pStyle w:val="a6"/>
        <w:numPr>
          <w:ilvl w:val="0"/>
          <w:numId w:val="1"/>
        </w:numPr>
        <w:ind w:firstLineChars="0"/>
        <w:rPr>
          <w:rFonts w:asciiTheme="minorEastAsia" w:eastAsiaTheme="minorEastAsia" w:hAnsiTheme="minorEastAsia" w:hint="eastAsia"/>
          <w:sz w:val="28"/>
          <w:szCs w:val="28"/>
        </w:rPr>
      </w:pPr>
      <w:r w:rsidRPr="00871EA8">
        <w:rPr>
          <w:rFonts w:asciiTheme="minorEastAsia" w:eastAsiaTheme="minorEastAsia" w:hAnsiTheme="minorEastAsia" w:hint="eastAsia"/>
          <w:sz w:val="28"/>
          <w:szCs w:val="28"/>
        </w:rPr>
        <w:t>结果的输出为：电阻（方阻）、电阻率、电导率等相关数据</w:t>
      </w:r>
    </w:p>
    <w:p w:rsidR="00AC6A3E" w:rsidRPr="00871EA8" w:rsidRDefault="00AC6A3E" w:rsidP="00AC6A3E">
      <w:pPr>
        <w:pStyle w:val="a6"/>
        <w:numPr>
          <w:ilvl w:val="0"/>
          <w:numId w:val="1"/>
        </w:numPr>
        <w:ind w:firstLineChars="0"/>
        <w:rPr>
          <w:rFonts w:asciiTheme="minorEastAsia" w:eastAsiaTheme="minorEastAsia" w:hAnsiTheme="minorEastAsia" w:hint="eastAsia"/>
          <w:sz w:val="28"/>
          <w:szCs w:val="28"/>
        </w:rPr>
      </w:pPr>
      <w:r w:rsidRPr="00871EA8">
        <w:rPr>
          <w:rFonts w:asciiTheme="minorEastAsia" w:eastAsiaTheme="minorEastAsia" w:hAnsiTheme="minorEastAsia" w:hint="eastAsia"/>
          <w:sz w:val="28"/>
          <w:szCs w:val="28"/>
        </w:rPr>
        <w:t>由于所有的修正数据已经写入软件，则，无需使用者做复杂的计算，全部由程序来完成。</w:t>
      </w:r>
    </w:p>
    <w:p w:rsidR="00AC6A3E" w:rsidRDefault="00AC6A3E" w:rsidP="00323B43"/>
    <w:p w:rsidR="00AD7C6E" w:rsidRDefault="00AD7C6E" w:rsidP="00323B43"/>
    <w:sectPr w:rsidR="00AD7C6E"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95514"/>
    <w:multiLevelType w:val="hybridMultilevel"/>
    <w:tmpl w:val="F506AFB8"/>
    <w:lvl w:ilvl="0" w:tplc="F7144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567C20"/>
    <w:rsid w:val="00065100"/>
    <w:rsid w:val="002D450C"/>
    <w:rsid w:val="00323B43"/>
    <w:rsid w:val="003D37D8"/>
    <w:rsid w:val="004358AB"/>
    <w:rsid w:val="00567C20"/>
    <w:rsid w:val="00626B11"/>
    <w:rsid w:val="007207FF"/>
    <w:rsid w:val="007F5764"/>
    <w:rsid w:val="008240A5"/>
    <w:rsid w:val="00871EA8"/>
    <w:rsid w:val="008A11BF"/>
    <w:rsid w:val="008B7726"/>
    <w:rsid w:val="00970FC5"/>
    <w:rsid w:val="00AC29A4"/>
    <w:rsid w:val="00AC6A3E"/>
    <w:rsid w:val="00AD7C6E"/>
    <w:rsid w:val="00CE3ACC"/>
    <w:rsid w:val="00CF320C"/>
    <w:rsid w:val="00D92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27"/>
        <o:r id="V:Rule7" type="connector" idref="#_x0000_s1026"/>
        <o:r id="V:Rule8" type="connector" idref="#_x0000_s1031"/>
        <o:r id="V:Rule9" type="connector" idref="#_x0000_s1030"/>
        <o:r id="V:Rule10" type="connector" idref="#_x0000_s1029"/>
        <o:r id="V:Rule11" type="connector" idref="#_x0000_s1032"/>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7C20"/>
    <w:pPr>
      <w:spacing w:after="0"/>
    </w:pPr>
    <w:rPr>
      <w:sz w:val="18"/>
      <w:szCs w:val="18"/>
    </w:rPr>
  </w:style>
  <w:style w:type="character" w:customStyle="1" w:styleId="Char">
    <w:name w:val="批注框文本 Char"/>
    <w:basedOn w:val="a0"/>
    <w:link w:val="a3"/>
    <w:uiPriority w:val="99"/>
    <w:semiHidden/>
    <w:rsid w:val="00567C20"/>
    <w:rPr>
      <w:rFonts w:ascii="Tahoma" w:hAnsi="Tahoma"/>
      <w:sz w:val="18"/>
      <w:szCs w:val="18"/>
    </w:rPr>
  </w:style>
  <w:style w:type="paragraph" w:styleId="a4">
    <w:name w:val="Normal (Web)"/>
    <w:basedOn w:val="a"/>
    <w:uiPriority w:val="99"/>
    <w:semiHidden/>
    <w:unhideWhenUsed/>
    <w:rsid w:val="00CE3ACC"/>
    <w:pPr>
      <w:adjustRightInd/>
      <w:snapToGrid/>
      <w:spacing w:before="100" w:beforeAutospacing="1" w:after="100" w:afterAutospacing="1"/>
    </w:pPr>
    <w:rPr>
      <w:rFonts w:ascii="宋体" w:eastAsia="宋体" w:hAnsi="宋体" w:cs="宋体"/>
      <w:sz w:val="24"/>
      <w:szCs w:val="24"/>
    </w:rPr>
  </w:style>
  <w:style w:type="character" w:styleId="a5">
    <w:name w:val="Hyperlink"/>
    <w:basedOn w:val="a0"/>
    <w:uiPriority w:val="99"/>
    <w:unhideWhenUsed/>
    <w:rsid w:val="00CE3ACC"/>
    <w:rPr>
      <w:color w:val="0000FF"/>
      <w:u w:val="single"/>
    </w:rPr>
  </w:style>
  <w:style w:type="character" w:customStyle="1" w:styleId="show-img-bd">
    <w:name w:val="show-img-bd"/>
    <w:basedOn w:val="a0"/>
    <w:rsid w:val="00CE3ACC"/>
  </w:style>
  <w:style w:type="paragraph" w:styleId="a6">
    <w:name w:val="List Paragraph"/>
    <w:basedOn w:val="a"/>
    <w:uiPriority w:val="34"/>
    <w:qFormat/>
    <w:rsid w:val="00AC6A3E"/>
    <w:pPr>
      <w:ind w:firstLineChars="200" w:firstLine="420"/>
    </w:pPr>
  </w:style>
</w:styles>
</file>

<file path=word/webSettings.xml><?xml version="1.0" encoding="utf-8"?>
<w:webSettings xmlns:r="http://schemas.openxmlformats.org/officeDocument/2006/relationships" xmlns:w="http://schemas.openxmlformats.org/wordprocessingml/2006/main">
  <w:divs>
    <w:div w:id="13538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883224-933598.html" TargetMode="External"/><Relationship Id="rId3" Type="http://schemas.openxmlformats.org/officeDocument/2006/relationships/settings" Target="settings.xml"/><Relationship Id="rId7" Type="http://schemas.openxmlformats.org/officeDocument/2006/relationships/hyperlink" Target="http://baike.so.com/doc/560962-59389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so.com/doc/4715702-4930281.html" TargetMode="External"/><Relationship Id="rId11" Type="http://schemas.openxmlformats.org/officeDocument/2006/relationships/fontTable" Target="fontTable.xml"/><Relationship Id="rId5" Type="http://schemas.openxmlformats.org/officeDocument/2006/relationships/hyperlink" Target="http://p0.qhmsg.com/t01a1df688eeab69c72.jpg"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p5.qhmsg.com/t01d0bcfb1d7a3b7144.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163</Words>
  <Characters>931</Characters>
  <Application>Microsoft Office Word</Application>
  <DocSecurity>0</DocSecurity>
  <Lines>7</Lines>
  <Paragraphs>2</Paragraphs>
  <ScaleCrop>false</ScaleCrop>
  <Company>Microsoft</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Administrator</cp:lastModifiedBy>
  <cp:revision>8</cp:revision>
  <dcterms:created xsi:type="dcterms:W3CDTF">2017-03-14T06:33:00Z</dcterms:created>
  <dcterms:modified xsi:type="dcterms:W3CDTF">2017-03-14T12:29:00Z</dcterms:modified>
</cp:coreProperties>
</file>